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51705F" w14:textId="0DB5EFF5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 w:rsidR="00EC35B3">
        <w:rPr>
          <w:rFonts w:ascii="Arial" w:hAnsi="Arial" w:cs="Arial"/>
          <w:b/>
          <w:sz w:val="24"/>
          <w:szCs w:val="24"/>
          <w:lang w:val="de-DE"/>
        </w:rPr>
        <w:t xml:space="preserve"> WG4 Meeting #95</w:t>
      </w:r>
      <w:r>
        <w:rPr>
          <w:rFonts w:ascii="Arial" w:hAnsi="Arial" w:cs="Arial"/>
          <w:b/>
          <w:sz w:val="24"/>
          <w:szCs w:val="24"/>
          <w:lang w:val="de-DE"/>
        </w:rPr>
        <w:t>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Pr="00CA7495">
        <w:rPr>
          <w:rFonts w:ascii="Arial" w:hAnsi="Arial" w:cs="Arial"/>
          <w:b/>
          <w:sz w:val="24"/>
          <w:szCs w:val="24"/>
          <w:lang w:val="de-DE"/>
        </w:rPr>
        <w:t>R4-</w:t>
      </w:r>
      <w:r w:rsidR="00EC35B3">
        <w:rPr>
          <w:rFonts w:ascii="Arial" w:hAnsi="Arial" w:cs="Arial"/>
          <w:b/>
          <w:sz w:val="24"/>
          <w:szCs w:val="24"/>
          <w:lang w:val="de-DE"/>
        </w:rPr>
        <w:t>200</w:t>
      </w:r>
      <w:r w:rsidR="008F5B8A">
        <w:rPr>
          <w:rFonts w:ascii="Arial" w:hAnsi="Arial" w:cs="Arial"/>
          <w:b/>
          <w:sz w:val="24"/>
          <w:szCs w:val="24"/>
          <w:lang w:val="de-DE"/>
        </w:rPr>
        <w:t>7110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>Electronic Meeting</w:t>
      </w:r>
      <w:r w:rsidRPr="002C213F">
        <w:rPr>
          <w:rFonts w:ascii="Arial" w:hAnsi="Arial" w:cs="Arial"/>
          <w:b/>
          <w:sz w:val="24"/>
          <w:szCs w:val="24"/>
        </w:rPr>
        <w:t xml:space="preserve">, </w:t>
      </w:r>
      <w:r w:rsidR="00EC35B3">
        <w:rPr>
          <w:rFonts w:ascii="Arial" w:hAnsi="Arial" w:cs="Arial"/>
          <w:b/>
          <w:sz w:val="24"/>
          <w:szCs w:val="24"/>
        </w:rPr>
        <w:t>May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C35B3">
        <w:rPr>
          <w:rFonts w:ascii="Arial" w:hAnsi="Arial" w:cs="Arial"/>
          <w:b/>
          <w:sz w:val="24"/>
          <w:szCs w:val="24"/>
        </w:rPr>
        <w:t>25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C213F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F22F6D">
        <w:rPr>
          <w:rFonts w:ascii="Arial" w:hAnsi="Arial" w:cs="Arial"/>
          <w:b/>
          <w:sz w:val="24"/>
          <w:szCs w:val="24"/>
        </w:rPr>
        <w:t>June 5,</w:t>
      </w:r>
      <w:r w:rsidRPr="002C213F">
        <w:rPr>
          <w:rFonts w:ascii="Arial" w:hAnsi="Arial" w:cs="Arial"/>
          <w:b/>
          <w:sz w:val="24"/>
          <w:szCs w:val="24"/>
        </w:rPr>
        <w:t xml:space="preserve"> 20</w:t>
      </w:r>
      <w:r>
        <w:rPr>
          <w:rFonts w:ascii="Arial" w:hAnsi="Arial" w:cs="Arial"/>
          <w:b/>
          <w:sz w:val="24"/>
          <w:szCs w:val="24"/>
        </w:rPr>
        <w:t>20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42BF3817" w:rsidR="00027679" w:rsidRPr="0008103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11C81">
        <w:rPr>
          <w:rFonts w:ascii="Arial" w:hAnsi="Arial" w:cs="Arial"/>
          <w:b/>
          <w:sz w:val="24"/>
          <w:szCs w:val="24"/>
        </w:rPr>
        <w:t>10.1.</w:t>
      </w:r>
      <w:r>
        <w:rPr>
          <w:rFonts w:ascii="Arial" w:hAnsi="Arial" w:cs="Arial"/>
          <w:b/>
          <w:sz w:val="24"/>
          <w:szCs w:val="24"/>
        </w:rPr>
        <w:t>1</w:t>
      </w:r>
    </w:p>
    <w:p w14:paraId="280A9503" w14:textId="77777777" w:rsidR="00027679" w:rsidRPr="0008103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78345B59" w:rsidR="00027679" w:rsidRPr="0008103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10055">
        <w:rPr>
          <w:rFonts w:ascii="Arial" w:hAnsi="Arial" w:cs="Arial"/>
          <w:b/>
          <w:sz w:val="24"/>
          <w:szCs w:val="24"/>
        </w:rPr>
        <w:t xml:space="preserve">UE RF requirements </w:t>
      </w:r>
      <w:r w:rsidR="005E0BC9">
        <w:rPr>
          <w:rFonts w:ascii="Arial" w:hAnsi="Arial" w:cs="Arial"/>
          <w:b/>
          <w:sz w:val="24"/>
          <w:szCs w:val="24"/>
        </w:rPr>
        <w:t>for</w:t>
      </w:r>
      <w:r w:rsidR="00810055">
        <w:rPr>
          <w:rFonts w:ascii="Arial" w:hAnsi="Arial" w:cs="Arial"/>
          <w:b/>
          <w:sz w:val="24"/>
          <w:szCs w:val="24"/>
        </w:rPr>
        <w:t xml:space="preserve"> new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710F5">
        <w:rPr>
          <w:rFonts w:ascii="Arial" w:hAnsi="Arial" w:cs="Arial"/>
          <w:b/>
          <w:sz w:val="24"/>
          <w:szCs w:val="24"/>
        </w:rPr>
        <w:t xml:space="preserve">FR2 </w:t>
      </w:r>
      <w:r>
        <w:rPr>
          <w:rFonts w:ascii="Arial" w:hAnsi="Arial" w:cs="Arial"/>
          <w:b/>
          <w:sz w:val="24"/>
          <w:szCs w:val="24"/>
        </w:rPr>
        <w:t xml:space="preserve">FWA </w:t>
      </w:r>
      <w:r w:rsidR="00810055">
        <w:rPr>
          <w:rFonts w:ascii="Arial" w:hAnsi="Arial" w:cs="Arial"/>
          <w:b/>
          <w:sz w:val="24"/>
          <w:szCs w:val="24"/>
        </w:rPr>
        <w:t>use case</w:t>
      </w:r>
    </w:p>
    <w:p w14:paraId="522765F2" w14:textId="77777777" w:rsidR="00027679" w:rsidRPr="0008103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704112">
        <w:rPr>
          <w:rFonts w:ascii="Arial" w:hAnsi="Arial" w:cs="Arial"/>
          <w:b/>
          <w:sz w:val="24"/>
          <w:szCs w:val="24"/>
        </w:rPr>
        <w:t>Approval</w:t>
      </w:r>
    </w:p>
    <w:p w14:paraId="4C7ECCF4" w14:textId="77777777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1F7354">
        <w:t>Introduction</w:t>
      </w:r>
    </w:p>
    <w:p w14:paraId="378996E4" w14:textId="61FA8753" w:rsidR="00A53B28" w:rsidRDefault="003A1131" w:rsidP="00A53B28">
      <w:pPr>
        <w:spacing w:after="0"/>
        <w:jc w:val="both"/>
        <w:rPr>
          <w:rFonts w:eastAsia="Batang"/>
        </w:rPr>
      </w:pPr>
      <w:r>
        <w:rPr>
          <w:rFonts w:eastAsia="Batang"/>
        </w:rPr>
        <w:t>T</w:t>
      </w:r>
      <w:r w:rsidRPr="003A1131">
        <w:rPr>
          <w:rFonts w:eastAsia="Batang"/>
        </w:rPr>
        <w:t>o ensure countries with stricter regulations have requirements for a FWA use case, a</w:t>
      </w:r>
      <w:r w:rsidR="00027679" w:rsidRPr="003A1131">
        <w:rPr>
          <w:rFonts w:eastAsia="Batang"/>
        </w:rPr>
        <w:t xml:space="preserve"> new Rel-17 work item </w:t>
      </w:r>
      <w:r w:rsidR="00810055" w:rsidRPr="003A1131">
        <w:rPr>
          <w:rFonts w:eastAsia="Batang"/>
        </w:rPr>
        <w:t xml:space="preserve">was approved in the last plenary meeting </w:t>
      </w:r>
      <w:r w:rsidR="00027679" w:rsidRPr="003A1131">
        <w:rPr>
          <w:rFonts w:eastAsia="Batang"/>
        </w:rPr>
        <w:t xml:space="preserve">[1]. RAN4 </w:t>
      </w:r>
      <w:r w:rsidR="00EB01DD">
        <w:rPr>
          <w:rFonts w:eastAsia="Batang"/>
        </w:rPr>
        <w:t xml:space="preserve">UE </w:t>
      </w:r>
      <w:r w:rsidR="00027679" w:rsidRPr="003A1131">
        <w:rPr>
          <w:rFonts w:eastAsia="Batang"/>
        </w:rPr>
        <w:t>RF discussions</w:t>
      </w:r>
      <w:r w:rsidRPr="003A1131">
        <w:rPr>
          <w:rFonts w:eastAsia="Batang"/>
        </w:rPr>
        <w:t xml:space="preserve"> will focus on two main </w:t>
      </w:r>
      <w:r w:rsidR="00027679" w:rsidRPr="003A1131">
        <w:rPr>
          <w:rFonts w:eastAsia="Batang"/>
        </w:rPr>
        <w:t xml:space="preserve">objectives: </w:t>
      </w:r>
      <w:r w:rsidRPr="003A1131">
        <w:rPr>
          <w:rFonts w:eastAsia="Batang"/>
        </w:rPr>
        <w:t xml:space="preserve">defining the RF requirements of the new FWA use case for bands n257 and n258 and </w:t>
      </w:r>
      <w:r w:rsidR="00027679" w:rsidRPr="003A1131">
        <w:rPr>
          <w:rFonts w:eastAsia="Batang"/>
        </w:rPr>
        <w:t>how to introduce the</w:t>
      </w:r>
      <w:r w:rsidR="00EB01DD">
        <w:rPr>
          <w:rFonts w:eastAsia="Batang"/>
        </w:rPr>
        <w:t>se</w:t>
      </w:r>
      <w:r w:rsidR="00027679" w:rsidRPr="003A1131">
        <w:rPr>
          <w:rFonts w:eastAsia="Batang"/>
        </w:rPr>
        <w:t xml:space="preserve"> requireme</w:t>
      </w:r>
      <w:r w:rsidRPr="003A1131">
        <w:rPr>
          <w:rFonts w:eastAsia="Batang"/>
        </w:rPr>
        <w:t>nts into the specifications</w:t>
      </w:r>
      <w:r w:rsidR="00EB01DD">
        <w:rPr>
          <w:rFonts w:eastAsia="Batang"/>
        </w:rPr>
        <w:t xml:space="preserve"> (either through a new UE capability or </w:t>
      </w:r>
      <w:r w:rsidR="00D11C81">
        <w:rPr>
          <w:rFonts w:eastAsia="Batang"/>
        </w:rPr>
        <w:t xml:space="preserve">a </w:t>
      </w:r>
      <w:r w:rsidR="00EB01DD">
        <w:rPr>
          <w:rFonts w:eastAsia="Batang"/>
        </w:rPr>
        <w:t>new</w:t>
      </w:r>
      <w:r w:rsidR="00D11C81">
        <w:rPr>
          <w:rFonts w:eastAsia="Batang"/>
        </w:rPr>
        <w:t xml:space="preserve"> UE</w:t>
      </w:r>
      <w:r w:rsidR="00EB01DD">
        <w:rPr>
          <w:rFonts w:eastAsia="Batang"/>
        </w:rPr>
        <w:t xml:space="preserve"> power class)</w:t>
      </w:r>
      <w:r w:rsidR="00027679" w:rsidRPr="003A1131">
        <w:rPr>
          <w:rFonts w:eastAsia="Batang"/>
        </w:rPr>
        <w:t>.</w:t>
      </w:r>
      <w:r w:rsidR="00EB01DD">
        <w:rPr>
          <w:rFonts w:eastAsia="Batang"/>
        </w:rPr>
        <w:t xml:space="preserve"> </w:t>
      </w:r>
    </w:p>
    <w:p w14:paraId="346E7209" w14:textId="77777777" w:rsidR="00A53B28" w:rsidRDefault="00A53B28" w:rsidP="00A53B28">
      <w:pPr>
        <w:spacing w:after="0"/>
        <w:jc w:val="both"/>
        <w:rPr>
          <w:rFonts w:eastAsia="Batang"/>
        </w:rPr>
      </w:pPr>
    </w:p>
    <w:p w14:paraId="0C198882" w14:textId="559167C7" w:rsidR="00027679" w:rsidRDefault="00A53B28" w:rsidP="00A53B28">
      <w:pPr>
        <w:jc w:val="both"/>
        <w:rPr>
          <w:rFonts w:eastAsia="Batang"/>
        </w:rPr>
      </w:pPr>
      <w:r>
        <w:rPr>
          <w:rFonts w:eastAsia="Batang"/>
        </w:rPr>
        <w:t xml:space="preserve">Discussions started in </w:t>
      </w:r>
      <w:r w:rsidR="00810055">
        <w:rPr>
          <w:rFonts w:eastAsia="Batang"/>
        </w:rPr>
        <w:t>the last RAN4 meetin</w:t>
      </w:r>
      <w:r>
        <w:rPr>
          <w:rFonts w:eastAsia="Batang"/>
        </w:rPr>
        <w:t>g and</w:t>
      </w:r>
      <w:r w:rsidR="00EB01DD">
        <w:rPr>
          <w:rFonts w:eastAsia="Batang"/>
        </w:rPr>
        <w:t xml:space="preserve"> </w:t>
      </w:r>
      <w:r>
        <w:rPr>
          <w:rFonts w:eastAsia="Batang"/>
        </w:rPr>
        <w:t>resulted in</w:t>
      </w:r>
      <w:r w:rsidR="00EB01DD">
        <w:rPr>
          <w:rFonts w:eastAsia="Batang"/>
        </w:rPr>
        <w:t xml:space="preserve"> </w:t>
      </w:r>
      <w:r>
        <w:rPr>
          <w:rFonts w:eastAsia="Batang"/>
        </w:rPr>
        <w:t xml:space="preserve">the following updates to the </w:t>
      </w:r>
      <w:r w:rsidR="00810055">
        <w:rPr>
          <w:rFonts w:eastAsia="Batang"/>
        </w:rPr>
        <w:t>RF requirem</w:t>
      </w:r>
      <w:r w:rsidR="00EB01DD">
        <w:rPr>
          <w:rFonts w:eastAsia="Batang"/>
        </w:rPr>
        <w:t>ent sco</w:t>
      </w:r>
      <w:r>
        <w:rPr>
          <w:rFonts w:eastAsia="Batang"/>
        </w:rPr>
        <w:t>pe [2</w:t>
      </w:r>
      <w:r w:rsidR="00533D2E">
        <w:rPr>
          <w:rFonts w:eastAsia="Batang"/>
        </w:rPr>
        <w:t>-3</w:t>
      </w:r>
      <w:r>
        <w:rPr>
          <w:rFonts w:eastAsia="Batang"/>
        </w:rPr>
        <w:t>]</w:t>
      </w:r>
      <w:r w:rsidR="00810055">
        <w:rPr>
          <w:rFonts w:eastAsia="Batang"/>
        </w:rPr>
        <w:t>:</w:t>
      </w:r>
    </w:p>
    <w:p w14:paraId="4A969068" w14:textId="77777777" w:rsidR="00553E95" w:rsidRDefault="00810055" w:rsidP="00027679">
      <w:pPr>
        <w:jc w:val="both"/>
        <w:rPr>
          <w:rFonts w:eastAsia="Batang"/>
        </w:rPr>
      </w:pPr>
      <w:r w:rsidRPr="00810055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2383FC19" wp14:editId="196B14AA">
                <wp:extent cx="6130925" cy="2019300"/>
                <wp:effectExtent l="0" t="0" r="22225" b="1905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925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DDE30" w14:textId="77777777" w:rsidR="0063506B" w:rsidRDefault="0063506B" w:rsidP="003A1131">
                            <w:pPr>
                              <w:jc w:val="center"/>
                            </w:pPr>
                            <w:r w:rsidRPr="00EB01DD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31EE3F0" wp14:editId="731B3E22">
                                  <wp:extent cx="4608576" cy="1892808"/>
                                  <wp:effectExtent l="0" t="0" r="1905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08576" cy="18928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83FC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2.75pt;height:15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">
                <v:textbox>
                  <w:txbxContent>
                    <w:p w14:paraId="074DDE30" w14:textId="77777777" w:rsidR="0063506B" w:rsidRDefault="0063506B" w:rsidP="003A1131">
                      <w:pPr>
                        <w:jc w:val="center"/>
                      </w:pPr>
                      <w:r w:rsidRPr="00EB01DD">
                        <w:drawing>
                          <wp:inline distT="0" distB="0" distL="0" distR="0" wp14:anchorId="231EE3F0" wp14:editId="731B3E22">
                            <wp:extent cx="4608576" cy="1892808"/>
                            <wp:effectExtent l="0" t="0" r="1905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08576" cy="18928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2ED3EE" w14:textId="5DE979D5" w:rsidR="00A53B28" w:rsidRDefault="00D45E50" w:rsidP="00027679">
      <w:pPr>
        <w:jc w:val="both"/>
        <w:rPr>
          <w:rFonts w:eastAsia="Batang"/>
        </w:rPr>
      </w:pPr>
      <w:r>
        <w:rPr>
          <w:rFonts w:eastAsia="Batang"/>
        </w:rPr>
        <w:t xml:space="preserve">Also, to facilitate the analysis of </w:t>
      </w:r>
      <w:r w:rsidR="00A53B28">
        <w:rPr>
          <w:rFonts w:eastAsia="Batang"/>
        </w:rPr>
        <w:t xml:space="preserve">the minimum peak EIRP and EIS requirements, two tables with </w:t>
      </w:r>
      <w:r>
        <w:rPr>
          <w:rFonts w:eastAsia="Batang"/>
        </w:rPr>
        <w:t xml:space="preserve">budget </w:t>
      </w:r>
      <w:r w:rsidR="00A53B28">
        <w:rPr>
          <w:rFonts w:eastAsia="Batang"/>
        </w:rPr>
        <w:t xml:space="preserve">parameters </w:t>
      </w:r>
      <w:r>
        <w:rPr>
          <w:rFonts w:eastAsia="Batang"/>
        </w:rPr>
        <w:t xml:space="preserve">to be considered </w:t>
      </w:r>
      <w:r w:rsidR="00A53B28">
        <w:rPr>
          <w:rFonts w:eastAsia="Batang"/>
        </w:rPr>
        <w:t>were included in the way forward</w:t>
      </w:r>
      <w:r>
        <w:rPr>
          <w:rFonts w:eastAsia="Batang"/>
        </w:rPr>
        <w:t xml:space="preserve"> [</w:t>
      </w:r>
      <w:r w:rsidR="00200A89">
        <w:rPr>
          <w:rFonts w:eastAsia="Batang"/>
        </w:rPr>
        <w:t>3</w:t>
      </w:r>
      <w:r>
        <w:rPr>
          <w:rFonts w:eastAsia="Batang"/>
        </w:rPr>
        <w:t>].</w:t>
      </w:r>
    </w:p>
    <w:p w14:paraId="58850563" w14:textId="77777777" w:rsidR="00A53B28" w:rsidRDefault="00A53B28" w:rsidP="00027679">
      <w:pPr>
        <w:jc w:val="both"/>
        <w:rPr>
          <w:rFonts w:eastAsia="Batang"/>
        </w:rPr>
      </w:pPr>
      <w:r w:rsidRPr="00A53B28">
        <w:rPr>
          <w:rFonts w:eastAsia="Batang"/>
          <w:noProof/>
          <w:lang w:val="en-US" w:eastAsia="en-US"/>
        </w:rPr>
        <mc:AlternateContent>
          <mc:Choice Requires="wps">
            <w:drawing>
              <wp:inline distT="0" distB="0" distL="0" distR="0" wp14:anchorId="3C047F78" wp14:editId="139B03E6">
                <wp:extent cx="6130925" cy="2695575"/>
                <wp:effectExtent l="0" t="0" r="22225" b="28575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925" cy="2695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70259" w14:textId="77777777" w:rsidR="0063506B" w:rsidRDefault="0063506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550B595" wp14:editId="5452D664">
                                  <wp:extent cx="5931535" cy="2583180"/>
                                  <wp:effectExtent l="0" t="0" r="0" b="762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31535" cy="2583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047F78" id="_x0000_s1027" type="#_x0000_t202" style="width:482.75pt;height:21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">
                <v:textbox>
                  <w:txbxContent>
                    <w:p w14:paraId="2EB70259" w14:textId="77777777" w:rsidR="0063506B" w:rsidRDefault="0063506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550B595" wp14:editId="5452D664">
                            <wp:extent cx="5931535" cy="2583180"/>
                            <wp:effectExtent l="0" t="0" r="0" b="762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31535" cy="2583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22C7C16" w14:textId="39A4373A" w:rsidR="00553E95" w:rsidRDefault="00D45E50" w:rsidP="00D60880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Lastly, two options were captured in </w:t>
      </w:r>
      <w:r w:rsidR="00533D2E">
        <w:rPr>
          <w:rFonts w:eastAsia="Batang"/>
        </w:rPr>
        <w:t xml:space="preserve">a separate </w:t>
      </w:r>
      <w:r>
        <w:rPr>
          <w:rFonts w:eastAsia="Batang"/>
        </w:rPr>
        <w:t xml:space="preserve">WF </w:t>
      </w:r>
      <w:r w:rsidR="00200A89">
        <w:rPr>
          <w:rFonts w:eastAsia="Batang"/>
        </w:rPr>
        <w:t>on</w:t>
      </w:r>
      <w:r w:rsidR="00D60880">
        <w:rPr>
          <w:rFonts w:eastAsia="Batang"/>
        </w:rPr>
        <w:t xml:space="preserve"> how to </w:t>
      </w:r>
      <w:r w:rsidR="00200A89">
        <w:rPr>
          <w:rFonts w:eastAsia="Batang"/>
        </w:rPr>
        <w:t>introduce</w:t>
      </w:r>
      <w:r w:rsidR="00D60880">
        <w:rPr>
          <w:rFonts w:eastAsia="Batang"/>
        </w:rPr>
        <w:t xml:space="preserve"> the requirements of the </w:t>
      </w:r>
      <w:r w:rsidR="00827EBA">
        <w:rPr>
          <w:rFonts w:eastAsia="Batang"/>
        </w:rPr>
        <w:t xml:space="preserve">new </w:t>
      </w:r>
      <w:r w:rsidR="00200A89">
        <w:rPr>
          <w:rFonts w:eastAsia="Batang"/>
        </w:rPr>
        <w:t>FWA</w:t>
      </w:r>
      <w:r w:rsidR="00D60880">
        <w:rPr>
          <w:rFonts w:eastAsia="Batang"/>
        </w:rPr>
        <w:t xml:space="preserve"> use case</w:t>
      </w:r>
      <w:r w:rsidR="00200A89">
        <w:rPr>
          <w:rFonts w:eastAsia="Batang"/>
        </w:rPr>
        <w:t xml:space="preserve"> [4]</w:t>
      </w:r>
      <w:r>
        <w:rPr>
          <w:rFonts w:eastAsia="Batang"/>
        </w:rPr>
        <w:t>.</w:t>
      </w:r>
    </w:p>
    <w:p w14:paraId="7FA118A7" w14:textId="77777777" w:rsidR="00D60880" w:rsidRDefault="00D60880" w:rsidP="00D60880">
      <w:pPr>
        <w:spacing w:after="0"/>
        <w:jc w:val="both"/>
        <w:rPr>
          <w:rFonts w:eastAsia="Batang"/>
        </w:rPr>
      </w:pPr>
    </w:p>
    <w:p w14:paraId="623BB581" w14:textId="77777777" w:rsidR="00027679" w:rsidRDefault="00D60880" w:rsidP="00027679">
      <w:pPr>
        <w:jc w:val="both"/>
        <w:rPr>
          <w:rFonts w:eastAsia="Batang"/>
        </w:rPr>
      </w:pPr>
      <w:r w:rsidRPr="00D60880">
        <w:rPr>
          <w:rFonts w:eastAsia="Batang"/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3CF15836" wp14:editId="1A19A7E7">
                <wp:extent cx="6115792" cy="1651379"/>
                <wp:effectExtent l="0" t="0" r="18415" b="254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792" cy="16513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234A8" w14:textId="77777777" w:rsidR="0063506B" w:rsidRDefault="0063506B" w:rsidP="00072A46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6D7844C" wp14:editId="521908AF">
                                  <wp:extent cx="4718304" cy="1527048"/>
                                  <wp:effectExtent l="0" t="0" r="635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18304" cy="15270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F15836" id="_x0000_s1028" type="#_x0000_t202" style="width:481.55pt;height:13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">
                <v:textbox>
                  <w:txbxContent>
                    <w:p w14:paraId="1B5234A8" w14:textId="77777777" w:rsidR="0063506B" w:rsidRDefault="0063506B" w:rsidP="00072A46">
                      <w:pPr>
                        <w:jc w:val="center"/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6D7844C" wp14:editId="521908AF">
                            <wp:extent cx="4718304" cy="1527048"/>
                            <wp:effectExtent l="0" t="0" r="635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18304" cy="15270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AF09EE" w14:textId="30FBB4CD" w:rsidR="00D60880" w:rsidRDefault="00D60880" w:rsidP="00232F68">
      <w:pPr>
        <w:spacing w:after="0"/>
        <w:jc w:val="both"/>
        <w:rPr>
          <w:rFonts w:eastAsia="Batang"/>
        </w:rPr>
      </w:pPr>
      <w:r w:rsidRPr="00537D7D">
        <w:rPr>
          <w:rFonts w:eastAsia="Batang"/>
        </w:rPr>
        <w:t xml:space="preserve">In this paper we </w:t>
      </w:r>
      <w:r w:rsidR="00D45E50">
        <w:rPr>
          <w:rFonts w:eastAsia="Batang"/>
        </w:rPr>
        <w:t xml:space="preserve">provide </w:t>
      </w:r>
      <w:r w:rsidR="00D45E50" w:rsidRPr="006A769D">
        <w:rPr>
          <w:rFonts w:eastAsia="Batang"/>
        </w:rPr>
        <w:t xml:space="preserve">derivations for the </w:t>
      </w:r>
      <w:r w:rsidR="00B2434F" w:rsidRPr="006A769D">
        <w:rPr>
          <w:rFonts w:eastAsia="Batang"/>
        </w:rPr>
        <w:t>minimum peak EIRP and EIS</w:t>
      </w:r>
      <w:r w:rsidR="00D45E50" w:rsidRPr="006A769D">
        <w:rPr>
          <w:rFonts w:eastAsia="Batang"/>
        </w:rPr>
        <w:t xml:space="preserve"> requirements of</w:t>
      </w:r>
      <w:r w:rsidR="00D45E50">
        <w:rPr>
          <w:rFonts w:eastAsia="Batang"/>
        </w:rPr>
        <w:t xml:space="preserve"> the new FWA use case</w:t>
      </w:r>
      <w:r w:rsidR="00704112">
        <w:rPr>
          <w:rFonts w:eastAsia="Batang"/>
        </w:rPr>
        <w:t>.</w:t>
      </w:r>
    </w:p>
    <w:p w14:paraId="011CB0CD" w14:textId="77777777" w:rsidR="00D60880" w:rsidRDefault="00D60880" w:rsidP="00027679">
      <w:pPr>
        <w:jc w:val="both"/>
        <w:rPr>
          <w:rFonts w:eastAsia="Batang"/>
        </w:rPr>
      </w:pPr>
    </w:p>
    <w:p w14:paraId="44B76AEF" w14:textId="77777777" w:rsidR="00027679" w:rsidRDefault="00027679" w:rsidP="00937E53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14:paraId="4B8E3116" w14:textId="75F7B5BF" w:rsidR="00027679" w:rsidRDefault="0063506B" w:rsidP="00027679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Two main </w:t>
      </w:r>
      <w:r w:rsidR="00671AF9">
        <w:rPr>
          <w:rFonts w:eastAsia="Batang"/>
        </w:rPr>
        <w:t>items</w:t>
      </w:r>
      <w:r>
        <w:rPr>
          <w:rFonts w:eastAsia="Batang"/>
        </w:rPr>
        <w:t xml:space="preserve"> are addressed in the </w:t>
      </w:r>
      <w:r w:rsidR="00027679" w:rsidRPr="00072A46">
        <w:rPr>
          <w:rFonts w:eastAsia="Batang"/>
        </w:rPr>
        <w:t xml:space="preserve">core part of the </w:t>
      </w:r>
      <w:r w:rsidR="00C231DB">
        <w:rPr>
          <w:rFonts w:eastAsia="Batang"/>
        </w:rPr>
        <w:t xml:space="preserve">WI </w:t>
      </w:r>
      <w:r w:rsidR="00027679" w:rsidRPr="00072A46">
        <w:rPr>
          <w:rFonts w:eastAsia="Batang"/>
        </w:rPr>
        <w:t xml:space="preserve">objectives: defining the requirements and how to introduce the requirements into the specifications. </w:t>
      </w:r>
      <w:r w:rsidR="00704112">
        <w:rPr>
          <w:rFonts w:eastAsia="Batang"/>
        </w:rPr>
        <w:t>We</w:t>
      </w:r>
      <w:r w:rsidR="00027679" w:rsidRPr="00072A46">
        <w:rPr>
          <w:rFonts w:eastAsia="Batang"/>
        </w:rPr>
        <w:t xml:space="preserve"> </w:t>
      </w:r>
      <w:r w:rsidR="006A769D">
        <w:rPr>
          <w:rFonts w:eastAsia="Batang"/>
        </w:rPr>
        <w:t xml:space="preserve">will </w:t>
      </w:r>
      <w:r w:rsidR="0034511E">
        <w:rPr>
          <w:rFonts w:eastAsia="Batang"/>
        </w:rPr>
        <w:t xml:space="preserve">focus </w:t>
      </w:r>
      <w:r w:rsidR="00704112">
        <w:rPr>
          <w:rFonts w:eastAsia="Batang"/>
        </w:rPr>
        <w:t xml:space="preserve">this paper </w:t>
      </w:r>
      <w:r w:rsidR="0034511E">
        <w:rPr>
          <w:rFonts w:eastAsia="Batang"/>
        </w:rPr>
        <w:t xml:space="preserve">on </w:t>
      </w:r>
      <w:r w:rsidR="006A769D">
        <w:rPr>
          <w:rFonts w:eastAsia="Batang"/>
        </w:rPr>
        <w:t>derivi</w:t>
      </w:r>
      <w:r w:rsidR="003B2752">
        <w:rPr>
          <w:rFonts w:eastAsia="Batang"/>
        </w:rPr>
        <w:t>ng the minimum peak EIRP and EIS value</w:t>
      </w:r>
      <w:r w:rsidR="00232F68" w:rsidRPr="00072A46">
        <w:rPr>
          <w:rFonts w:eastAsia="Batang"/>
        </w:rPr>
        <w:t>s</w:t>
      </w:r>
      <w:r w:rsidR="00027679" w:rsidRPr="00072A46">
        <w:rPr>
          <w:rFonts w:eastAsia="Batang"/>
        </w:rPr>
        <w:t>.</w:t>
      </w:r>
    </w:p>
    <w:p w14:paraId="28FDEB44" w14:textId="77777777" w:rsidR="00027679" w:rsidRPr="00FC1CC0" w:rsidRDefault="00027679" w:rsidP="00027679">
      <w:pPr>
        <w:spacing w:after="0"/>
        <w:jc w:val="both"/>
        <w:rPr>
          <w:rFonts w:eastAsia="Batang"/>
        </w:rPr>
      </w:pPr>
    </w:p>
    <w:p w14:paraId="3037541D" w14:textId="77777777" w:rsidR="00027679" w:rsidRDefault="00027679" w:rsidP="00C231DB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  <w:t>RF requirements</w:t>
      </w:r>
    </w:p>
    <w:p w14:paraId="55A2B027" w14:textId="3553F575" w:rsidR="00027679" w:rsidRPr="00232F68" w:rsidRDefault="00937E53" w:rsidP="00027679">
      <w:pPr>
        <w:spacing w:after="0"/>
        <w:jc w:val="both"/>
        <w:rPr>
          <w:rFonts w:eastAsia="Batang"/>
          <w:highlight w:val="cyan"/>
        </w:rPr>
      </w:pPr>
      <w:r w:rsidRPr="00937E53">
        <w:rPr>
          <w:rFonts w:eastAsia="Batang"/>
        </w:rPr>
        <w:t>A</w:t>
      </w:r>
      <w:r w:rsidR="00027679" w:rsidRPr="00937E53">
        <w:rPr>
          <w:rFonts w:eastAsia="Batang"/>
        </w:rPr>
        <w:t xml:space="preserve"> h</w:t>
      </w:r>
      <w:r w:rsidRPr="00937E53">
        <w:rPr>
          <w:rFonts w:eastAsia="Batang"/>
        </w:rPr>
        <w:t xml:space="preserve">igher minimum peak EIRP </w:t>
      </w:r>
      <w:r w:rsidR="00027679" w:rsidRPr="00937E53">
        <w:rPr>
          <w:rFonts w:eastAsia="Batang"/>
        </w:rPr>
        <w:t>can be achieved by increasing the number of antenna elements</w:t>
      </w:r>
      <w:r w:rsidR="00D94599" w:rsidRPr="00937E53">
        <w:rPr>
          <w:rFonts w:eastAsia="Batang"/>
        </w:rPr>
        <w:t xml:space="preserve">, </w:t>
      </w:r>
      <w:r w:rsidRPr="00937E53">
        <w:rPr>
          <w:rFonts w:eastAsia="Batang"/>
        </w:rPr>
        <w:t>thus</w:t>
      </w:r>
      <w:r w:rsidR="00027679" w:rsidRPr="00937E53">
        <w:rPr>
          <w:rFonts w:eastAsia="Batang"/>
        </w:rPr>
        <w:t xml:space="preserve"> we need more than the 4-elements used for PC3. </w:t>
      </w:r>
      <w:r w:rsidR="008D3539">
        <w:rPr>
          <w:rFonts w:eastAsia="Batang"/>
        </w:rPr>
        <w:t xml:space="preserve">We will use 8 elements in our derivations, which </w:t>
      </w:r>
      <w:r w:rsidR="00027679" w:rsidRPr="002546C1">
        <w:rPr>
          <w:rFonts w:eastAsia="Batang"/>
        </w:rPr>
        <w:t>is the same number of elements used in PC2 derivations [</w:t>
      </w:r>
      <w:r w:rsidR="001234AD" w:rsidRPr="002546C1">
        <w:rPr>
          <w:rFonts w:eastAsia="Batang"/>
        </w:rPr>
        <w:t>5</w:t>
      </w:r>
      <w:r w:rsidR="00027679" w:rsidRPr="002546C1">
        <w:rPr>
          <w:rFonts w:eastAsia="Batang"/>
        </w:rPr>
        <w:t>].</w:t>
      </w:r>
    </w:p>
    <w:p w14:paraId="5D4CBD48" w14:textId="77777777" w:rsidR="00027679" w:rsidRPr="00E65ABC" w:rsidRDefault="00027679" w:rsidP="00027679">
      <w:pPr>
        <w:spacing w:after="0"/>
        <w:rPr>
          <w:rFonts w:eastAsia="Batang"/>
        </w:rPr>
      </w:pPr>
    </w:p>
    <w:p w14:paraId="150A8ACE" w14:textId="77777777" w:rsidR="00027679" w:rsidRPr="00322DEE" w:rsidRDefault="00027679" w:rsidP="00027679">
      <w:pPr>
        <w:spacing w:after="60"/>
        <w:rPr>
          <w:rFonts w:eastAsia="Batang"/>
          <w:i/>
        </w:rPr>
      </w:pPr>
      <w:r>
        <w:rPr>
          <w:rFonts w:eastAsia="Batang"/>
          <w:i/>
        </w:rPr>
        <w:t>M</w:t>
      </w:r>
      <w:r w:rsidRPr="00322DEE">
        <w:rPr>
          <w:rFonts w:eastAsia="Batang"/>
          <w:i/>
        </w:rPr>
        <w:t>inimum peak EIRP</w:t>
      </w:r>
    </w:p>
    <w:p w14:paraId="507BB2D0" w14:textId="002764AB" w:rsidR="00027679" w:rsidRPr="00AB24A4" w:rsidRDefault="00027679" w:rsidP="00027679">
      <w:pPr>
        <w:spacing w:after="0"/>
        <w:jc w:val="both"/>
        <w:rPr>
          <w:rFonts w:eastAsia="Batang"/>
        </w:rPr>
      </w:pPr>
      <w:r>
        <w:rPr>
          <w:rFonts w:eastAsia="Batang"/>
        </w:rPr>
        <w:t>Table 1 lists all parameters needed to derive the minimum peak EIRP</w:t>
      </w:r>
      <w:r w:rsidRPr="006A107A">
        <w:rPr>
          <w:rFonts w:eastAsia="Batang"/>
        </w:rPr>
        <w:t>.</w:t>
      </w:r>
      <w:r>
        <w:rPr>
          <w:rFonts w:eastAsia="Batang"/>
        </w:rPr>
        <w:t xml:space="preserve"> </w:t>
      </w:r>
      <w:r>
        <w:t xml:space="preserve">Compared to PC3, and as mentioned in the preceding section, the derived values yield a higher minimum peak EIRP mainly because of the larger number of antenna elements. The final result is a minimum </w:t>
      </w:r>
      <w:r w:rsidR="00AF6541">
        <w:t>peak EIRP of 28.3 dBm</w:t>
      </w:r>
      <w:r w:rsidR="00793C05">
        <w:t xml:space="preserve">, which </w:t>
      </w:r>
      <w:r>
        <w:t xml:space="preserve">corresponds to a </w:t>
      </w:r>
      <w:r w:rsidR="008D3539">
        <w:t xml:space="preserve">significant </w:t>
      </w:r>
      <w:r w:rsidR="00FC560D">
        <w:t xml:space="preserve">6 dB </w:t>
      </w:r>
      <w:r w:rsidR="008D3539">
        <w:t>increase in minimum peak EIRP</w:t>
      </w:r>
      <w:r>
        <w:t xml:space="preserve"> compared to PC3 (2</w:t>
      </w:r>
      <w:r w:rsidR="00072A46">
        <w:t>2</w:t>
      </w:r>
      <w:r>
        <w:t>.</w:t>
      </w:r>
      <w:r w:rsidR="00072A46">
        <w:t>4</w:t>
      </w:r>
      <w:r w:rsidR="00AF6541">
        <w:t xml:space="preserve"> dBm). The value is also</w:t>
      </w:r>
      <w:r>
        <w:t xml:space="preserve"> close to the 29</w:t>
      </w:r>
      <w:r w:rsidR="00D94599">
        <w:t xml:space="preserve"> </w:t>
      </w:r>
      <w:r>
        <w:t>dBm PC2 requirement [</w:t>
      </w:r>
      <w:r w:rsidR="001234AD">
        <w:t>6</w:t>
      </w:r>
      <w:r>
        <w:t>].</w:t>
      </w:r>
    </w:p>
    <w:p w14:paraId="3487B552" w14:textId="77777777" w:rsidR="00027679" w:rsidRDefault="00027679" w:rsidP="00027679">
      <w:pPr>
        <w:spacing w:after="0"/>
        <w:rPr>
          <w:rFonts w:eastAsia="Batang"/>
        </w:rPr>
      </w:pPr>
    </w:p>
    <w:p w14:paraId="5543E9DF" w14:textId="77777777" w:rsidR="00027679" w:rsidRPr="00D94EA9" w:rsidRDefault="00027679" w:rsidP="00027679">
      <w:pPr>
        <w:spacing w:after="120"/>
        <w:jc w:val="center"/>
        <w:rPr>
          <w:rFonts w:eastAsia="Batang"/>
        </w:rPr>
      </w:pPr>
      <w:r w:rsidRPr="00D94EA9">
        <w:rPr>
          <w:b/>
        </w:rPr>
        <w:t>Table 1.</w:t>
      </w:r>
      <w:r w:rsidRPr="00C87E80">
        <w:t xml:space="preserve"> </w:t>
      </w:r>
      <w:r>
        <w:t>Minimum p</w:t>
      </w:r>
      <w:r w:rsidRPr="00D94EA9">
        <w:t xml:space="preserve">eak EIRP </w:t>
      </w:r>
      <w:r>
        <w:t>evaluation of new FWA use case</w:t>
      </w:r>
    </w:p>
    <w:tbl>
      <w:tblPr>
        <w:tblStyle w:val="TableGrid"/>
        <w:tblW w:w="9576" w:type="dxa"/>
        <w:jc w:val="center"/>
        <w:tblLook w:val="04A0" w:firstRow="1" w:lastRow="0" w:firstColumn="1" w:lastColumn="0" w:noHBand="0" w:noVBand="1"/>
      </w:tblPr>
      <w:tblGrid>
        <w:gridCol w:w="3240"/>
        <w:gridCol w:w="720"/>
        <w:gridCol w:w="1728"/>
        <w:gridCol w:w="3888"/>
      </w:tblGrid>
      <w:tr w:rsidR="00027679" w:rsidRPr="00D94EA9" w14:paraId="648B96A6" w14:textId="77777777" w:rsidTr="0063506B">
        <w:trPr>
          <w:trHeight w:val="432"/>
          <w:jc w:val="center"/>
        </w:trPr>
        <w:tc>
          <w:tcPr>
            <w:tcW w:w="3240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296FFD1C" w14:textId="77777777" w:rsidR="00027679" w:rsidRPr="00D94EA9" w:rsidRDefault="00027679" w:rsidP="0063506B">
            <w:pPr>
              <w:spacing w:after="0"/>
              <w:rPr>
                <w:b/>
              </w:rPr>
            </w:pPr>
            <w:r w:rsidRPr="00D94EA9">
              <w:rPr>
                <w:b/>
              </w:rPr>
              <w:t>Parameter</w:t>
            </w:r>
          </w:p>
        </w:tc>
        <w:tc>
          <w:tcPr>
            <w:tcW w:w="720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484DE0A1" w14:textId="77777777" w:rsidR="00027679" w:rsidRPr="00D94EA9" w:rsidRDefault="00027679" w:rsidP="0063506B">
            <w:pPr>
              <w:spacing w:after="0"/>
              <w:rPr>
                <w:b/>
              </w:rPr>
            </w:pPr>
            <w:r w:rsidRPr="00D94EA9">
              <w:rPr>
                <w:b/>
              </w:rPr>
              <w:t>Unit</w:t>
            </w:r>
          </w:p>
        </w:tc>
        <w:tc>
          <w:tcPr>
            <w:tcW w:w="172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6EAF68F0" w14:textId="77777777" w:rsidR="00027679" w:rsidRPr="00D94EA9" w:rsidRDefault="008C2A6D" w:rsidP="0063506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Operating bands</w:t>
            </w:r>
          </w:p>
          <w:p w14:paraId="5A59A0F8" w14:textId="77777777" w:rsidR="00027679" w:rsidRPr="00D94EA9" w:rsidRDefault="008C2A6D" w:rsidP="0063506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n257/n258</w:t>
            </w:r>
          </w:p>
        </w:tc>
        <w:tc>
          <w:tcPr>
            <w:tcW w:w="3888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3B812595" w14:textId="77777777" w:rsidR="00027679" w:rsidRPr="00D94EA9" w:rsidRDefault="00027679" w:rsidP="0063506B">
            <w:pPr>
              <w:spacing w:after="0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027679" w:rsidRPr="00D94EA9" w14:paraId="1B981DDB" w14:textId="77777777" w:rsidTr="0063506B">
        <w:trPr>
          <w:trHeight w:val="144"/>
          <w:jc w:val="center"/>
        </w:trPr>
        <w:tc>
          <w:tcPr>
            <w:tcW w:w="3240" w:type="dxa"/>
            <w:tcBorders>
              <w:top w:val="single" w:sz="12" w:space="0" w:color="auto"/>
              <w:left w:val="nil"/>
            </w:tcBorders>
            <w:vAlign w:val="center"/>
          </w:tcPr>
          <w:p w14:paraId="5A1F501F" w14:textId="77777777" w:rsidR="00027679" w:rsidRPr="00D94EA9" w:rsidRDefault="00027679" w:rsidP="0063506B">
            <w:pPr>
              <w:spacing w:after="0"/>
            </w:pPr>
            <w:r w:rsidRPr="00D94EA9">
              <w:t>Pout per element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7E518BBA" w14:textId="77777777" w:rsidR="00027679" w:rsidRPr="00D94EA9" w:rsidRDefault="00027679" w:rsidP="0063506B">
            <w:pPr>
              <w:spacing w:after="0"/>
            </w:pPr>
            <w:r w:rsidRPr="00D94EA9">
              <w:t>dBm</w:t>
            </w:r>
          </w:p>
        </w:tc>
        <w:tc>
          <w:tcPr>
            <w:tcW w:w="1728" w:type="dxa"/>
            <w:tcBorders>
              <w:top w:val="single" w:sz="12" w:space="0" w:color="auto"/>
            </w:tcBorders>
            <w:vAlign w:val="center"/>
          </w:tcPr>
          <w:p w14:paraId="196A4FF1" w14:textId="77777777" w:rsidR="00027679" w:rsidRPr="00D94EA9" w:rsidRDefault="00027679" w:rsidP="0063506B">
            <w:pPr>
              <w:spacing w:after="0"/>
              <w:jc w:val="right"/>
            </w:pPr>
            <w:r w:rsidRPr="00D94EA9">
              <w:t>1</w:t>
            </w:r>
            <w:r>
              <w:t>2</w:t>
            </w:r>
            <w:r w:rsidRPr="00D94EA9">
              <w:t>.</w:t>
            </w:r>
            <w:r>
              <w:t>5</w:t>
            </w:r>
          </w:p>
        </w:tc>
        <w:tc>
          <w:tcPr>
            <w:tcW w:w="3888" w:type="dxa"/>
            <w:tcBorders>
              <w:top w:val="single" w:sz="12" w:space="0" w:color="auto"/>
              <w:right w:val="nil"/>
            </w:tcBorders>
            <w:vAlign w:val="center"/>
          </w:tcPr>
          <w:p w14:paraId="1E897D49" w14:textId="77777777" w:rsidR="00027679" w:rsidRPr="00D94EA9" w:rsidRDefault="00027679" w:rsidP="0063506B">
            <w:pPr>
              <w:spacing w:after="0"/>
            </w:pPr>
          </w:p>
        </w:tc>
      </w:tr>
      <w:tr w:rsidR="00027679" w:rsidRPr="00D94EA9" w14:paraId="48DE0F07" w14:textId="77777777" w:rsidTr="00C231DB">
        <w:trPr>
          <w:trHeight w:val="432"/>
          <w:jc w:val="center"/>
        </w:trPr>
        <w:tc>
          <w:tcPr>
            <w:tcW w:w="3240" w:type="dxa"/>
            <w:tcBorders>
              <w:left w:val="nil"/>
            </w:tcBorders>
            <w:vAlign w:val="center"/>
          </w:tcPr>
          <w:p w14:paraId="35BE2736" w14:textId="77777777" w:rsidR="00027679" w:rsidRPr="009B7F1A" w:rsidRDefault="00027679" w:rsidP="0063506B">
            <w:pPr>
              <w:spacing w:after="0"/>
            </w:pPr>
            <w:r w:rsidRPr="009B7F1A">
              <w:t># of antennas in array</w:t>
            </w:r>
          </w:p>
        </w:tc>
        <w:tc>
          <w:tcPr>
            <w:tcW w:w="720" w:type="dxa"/>
            <w:vAlign w:val="center"/>
          </w:tcPr>
          <w:p w14:paraId="5AF3157D" w14:textId="77777777" w:rsidR="00027679" w:rsidRPr="009B7F1A" w:rsidRDefault="00027679" w:rsidP="0063506B">
            <w:pPr>
              <w:spacing w:after="0"/>
            </w:pPr>
          </w:p>
        </w:tc>
        <w:tc>
          <w:tcPr>
            <w:tcW w:w="1728" w:type="dxa"/>
            <w:vAlign w:val="center"/>
          </w:tcPr>
          <w:p w14:paraId="3A8C3234" w14:textId="77777777" w:rsidR="00027679" w:rsidRPr="009B7F1A" w:rsidRDefault="00027679" w:rsidP="0063506B">
            <w:pPr>
              <w:spacing w:after="0"/>
              <w:jc w:val="right"/>
            </w:pPr>
            <w:r>
              <w:t>8</w:t>
            </w:r>
          </w:p>
        </w:tc>
        <w:tc>
          <w:tcPr>
            <w:tcW w:w="3888" w:type="dxa"/>
            <w:tcBorders>
              <w:right w:val="nil"/>
            </w:tcBorders>
            <w:vAlign w:val="center"/>
          </w:tcPr>
          <w:p w14:paraId="2F6ECDE8" w14:textId="1455924F" w:rsidR="00027679" w:rsidRPr="000D6C9F" w:rsidRDefault="00027679" w:rsidP="00E92FBA">
            <w:pPr>
              <w:spacing w:after="0"/>
              <w:jc w:val="both"/>
            </w:pPr>
            <w:r>
              <w:t xml:space="preserve">Increases peak EIRP </w:t>
            </w:r>
            <w:r w:rsidR="008711E0">
              <w:t xml:space="preserve">value </w:t>
            </w:r>
            <w:r>
              <w:t>compared to</w:t>
            </w:r>
            <w:r w:rsidR="008711E0">
              <w:t xml:space="preserve"> the</w:t>
            </w:r>
            <w:r>
              <w:t xml:space="preserve"> 4</w:t>
            </w:r>
            <w:r w:rsidR="008711E0">
              <w:t xml:space="preserve"> antenna </w:t>
            </w:r>
            <w:r>
              <w:t xml:space="preserve">elements </w:t>
            </w:r>
            <w:r w:rsidR="008711E0">
              <w:t xml:space="preserve">used in </w:t>
            </w:r>
            <w:r>
              <w:t>PC3</w:t>
            </w:r>
          </w:p>
        </w:tc>
      </w:tr>
      <w:tr w:rsidR="00027679" w:rsidRPr="00D94EA9" w14:paraId="76DFE6CE" w14:textId="77777777" w:rsidTr="0063506B">
        <w:trPr>
          <w:trHeight w:val="288"/>
          <w:jc w:val="center"/>
        </w:trPr>
        <w:tc>
          <w:tcPr>
            <w:tcW w:w="3240" w:type="dxa"/>
            <w:tcBorders>
              <w:left w:val="nil"/>
            </w:tcBorders>
            <w:vAlign w:val="center"/>
          </w:tcPr>
          <w:p w14:paraId="09F35FE8" w14:textId="4D6A9295" w:rsidR="00027679" w:rsidRPr="0063506B" w:rsidRDefault="00027679" w:rsidP="0063506B">
            <w:pPr>
              <w:spacing w:after="0"/>
              <w:rPr>
                <w:sz w:val="19"/>
                <w:szCs w:val="19"/>
              </w:rPr>
            </w:pPr>
            <w:r w:rsidRPr="0063506B">
              <w:rPr>
                <w:sz w:val="19"/>
                <w:szCs w:val="19"/>
              </w:rPr>
              <w:t xml:space="preserve">Total conducted power per </w:t>
            </w:r>
            <w:r w:rsidR="0063506B" w:rsidRPr="0063506B">
              <w:rPr>
                <w:sz w:val="19"/>
                <w:szCs w:val="19"/>
              </w:rPr>
              <w:t>polarization</w:t>
            </w:r>
          </w:p>
        </w:tc>
        <w:tc>
          <w:tcPr>
            <w:tcW w:w="720" w:type="dxa"/>
            <w:vAlign w:val="center"/>
          </w:tcPr>
          <w:p w14:paraId="58B2EB05" w14:textId="77777777" w:rsidR="00027679" w:rsidRPr="00D94EA9" w:rsidRDefault="00027679" w:rsidP="0063506B">
            <w:pPr>
              <w:spacing w:after="0"/>
            </w:pPr>
            <w:r w:rsidRPr="00D94EA9">
              <w:t>dBm</w:t>
            </w:r>
          </w:p>
        </w:tc>
        <w:tc>
          <w:tcPr>
            <w:tcW w:w="1728" w:type="dxa"/>
            <w:vAlign w:val="center"/>
          </w:tcPr>
          <w:p w14:paraId="62EF114E" w14:textId="77777777" w:rsidR="00027679" w:rsidRPr="00D94EA9" w:rsidRDefault="00027679" w:rsidP="0063506B">
            <w:pPr>
              <w:spacing w:after="0"/>
              <w:jc w:val="right"/>
            </w:pPr>
            <w:r w:rsidRPr="00D94EA9">
              <w:t>2</w:t>
            </w:r>
            <w:r>
              <w:t>1</w:t>
            </w:r>
            <w:r w:rsidRPr="00D94EA9">
              <w:t>.</w:t>
            </w:r>
            <w:r>
              <w:t>5</w:t>
            </w:r>
          </w:p>
        </w:tc>
        <w:tc>
          <w:tcPr>
            <w:tcW w:w="3888" w:type="dxa"/>
            <w:tcBorders>
              <w:right w:val="nil"/>
            </w:tcBorders>
            <w:vAlign w:val="center"/>
          </w:tcPr>
          <w:p w14:paraId="0877CC29" w14:textId="70079386" w:rsidR="00027679" w:rsidRPr="00D94EA9" w:rsidRDefault="00027679" w:rsidP="0063506B">
            <w:pPr>
              <w:spacing w:after="0"/>
            </w:pPr>
          </w:p>
        </w:tc>
      </w:tr>
      <w:tr w:rsidR="00027679" w:rsidRPr="00D94EA9" w14:paraId="6CB7F717" w14:textId="77777777" w:rsidTr="0063506B">
        <w:trPr>
          <w:trHeight w:val="288"/>
          <w:jc w:val="center"/>
        </w:trPr>
        <w:tc>
          <w:tcPr>
            <w:tcW w:w="3240" w:type="dxa"/>
            <w:tcBorders>
              <w:left w:val="nil"/>
            </w:tcBorders>
            <w:vAlign w:val="center"/>
          </w:tcPr>
          <w:p w14:paraId="06A66998" w14:textId="77777777" w:rsidR="00027679" w:rsidRPr="00D94EA9" w:rsidRDefault="00027679" w:rsidP="0063506B">
            <w:pPr>
              <w:spacing w:after="0"/>
            </w:pPr>
            <w:r w:rsidRPr="00D94EA9">
              <w:t>Avg. antenna element gain</w:t>
            </w:r>
          </w:p>
        </w:tc>
        <w:tc>
          <w:tcPr>
            <w:tcW w:w="720" w:type="dxa"/>
            <w:vAlign w:val="center"/>
          </w:tcPr>
          <w:p w14:paraId="392DB054" w14:textId="77777777" w:rsidR="00027679" w:rsidRPr="00D94EA9" w:rsidRDefault="00027679" w:rsidP="0063506B">
            <w:pPr>
              <w:spacing w:after="0"/>
            </w:pPr>
            <w:r w:rsidRPr="00D94EA9">
              <w:t>dBi</w:t>
            </w:r>
          </w:p>
        </w:tc>
        <w:tc>
          <w:tcPr>
            <w:tcW w:w="1728" w:type="dxa"/>
            <w:vAlign w:val="center"/>
          </w:tcPr>
          <w:p w14:paraId="28D264A1" w14:textId="77777777" w:rsidR="00027679" w:rsidRPr="00D94EA9" w:rsidRDefault="00027679" w:rsidP="0063506B">
            <w:pPr>
              <w:spacing w:after="0"/>
              <w:jc w:val="right"/>
            </w:pPr>
            <w:r w:rsidRPr="00D94EA9">
              <w:t>4.0</w:t>
            </w:r>
          </w:p>
        </w:tc>
        <w:tc>
          <w:tcPr>
            <w:tcW w:w="3888" w:type="dxa"/>
            <w:tcBorders>
              <w:right w:val="nil"/>
            </w:tcBorders>
            <w:vAlign w:val="center"/>
          </w:tcPr>
          <w:p w14:paraId="2A6B2D5C" w14:textId="77777777" w:rsidR="00027679" w:rsidRPr="00D94EA9" w:rsidRDefault="00027679" w:rsidP="0063506B">
            <w:pPr>
              <w:spacing w:after="0"/>
            </w:pPr>
          </w:p>
        </w:tc>
      </w:tr>
      <w:tr w:rsidR="00027679" w:rsidRPr="00D94EA9" w14:paraId="1937FAB1" w14:textId="77777777" w:rsidTr="0063506B">
        <w:trPr>
          <w:trHeight w:val="288"/>
          <w:jc w:val="center"/>
        </w:trPr>
        <w:tc>
          <w:tcPr>
            <w:tcW w:w="3240" w:type="dxa"/>
            <w:tcBorders>
              <w:left w:val="nil"/>
            </w:tcBorders>
            <w:vAlign w:val="center"/>
          </w:tcPr>
          <w:p w14:paraId="688F10EF" w14:textId="77777777" w:rsidR="00027679" w:rsidRPr="00D94EA9" w:rsidRDefault="00027679" w:rsidP="0063506B">
            <w:pPr>
              <w:spacing w:after="0"/>
            </w:pPr>
            <w:r w:rsidRPr="00D94EA9">
              <w:t>Antenna roll-off loss vs fre</w:t>
            </w:r>
            <w:r w:rsidR="008B10F6">
              <w:t>q.</w:t>
            </w:r>
          </w:p>
        </w:tc>
        <w:tc>
          <w:tcPr>
            <w:tcW w:w="720" w:type="dxa"/>
            <w:vAlign w:val="center"/>
          </w:tcPr>
          <w:p w14:paraId="53898A19" w14:textId="77777777" w:rsidR="00027679" w:rsidRPr="00D94EA9" w:rsidRDefault="00027679" w:rsidP="0063506B">
            <w:pPr>
              <w:spacing w:after="0"/>
            </w:pPr>
            <w:r w:rsidRPr="00D94EA9">
              <w:t>dB</w:t>
            </w:r>
          </w:p>
        </w:tc>
        <w:tc>
          <w:tcPr>
            <w:tcW w:w="1728" w:type="dxa"/>
            <w:vAlign w:val="center"/>
          </w:tcPr>
          <w:p w14:paraId="5E83C2C9" w14:textId="77777777" w:rsidR="00027679" w:rsidRPr="00D94EA9" w:rsidRDefault="00027679" w:rsidP="0063506B">
            <w:pPr>
              <w:spacing w:after="0"/>
              <w:jc w:val="right"/>
            </w:pPr>
            <w:r w:rsidRPr="00D94EA9">
              <w:t>-</w:t>
            </w:r>
            <w:r>
              <w:t>2</w:t>
            </w:r>
            <w:r w:rsidRPr="00D94EA9">
              <w:t>.</w:t>
            </w:r>
            <w:r>
              <w:t>0</w:t>
            </w:r>
          </w:p>
        </w:tc>
        <w:tc>
          <w:tcPr>
            <w:tcW w:w="3888" w:type="dxa"/>
            <w:tcBorders>
              <w:right w:val="nil"/>
            </w:tcBorders>
            <w:vAlign w:val="center"/>
          </w:tcPr>
          <w:p w14:paraId="7FD493D3" w14:textId="77777777" w:rsidR="00027679" w:rsidRPr="00D94EA9" w:rsidRDefault="00027679" w:rsidP="0063506B">
            <w:pPr>
              <w:spacing w:after="0"/>
            </w:pPr>
          </w:p>
        </w:tc>
      </w:tr>
      <w:tr w:rsidR="00027679" w:rsidRPr="00D94EA9" w14:paraId="5A1FD24C" w14:textId="77777777" w:rsidTr="0063506B">
        <w:trPr>
          <w:trHeight w:val="288"/>
          <w:jc w:val="center"/>
        </w:trPr>
        <w:tc>
          <w:tcPr>
            <w:tcW w:w="3240" w:type="dxa"/>
            <w:tcBorders>
              <w:left w:val="nil"/>
            </w:tcBorders>
            <w:vAlign w:val="center"/>
          </w:tcPr>
          <w:p w14:paraId="139927A7" w14:textId="77777777" w:rsidR="00027679" w:rsidRPr="00D94EA9" w:rsidRDefault="00027679" w:rsidP="0063506B">
            <w:pPr>
              <w:spacing w:after="0"/>
            </w:pPr>
            <w:r w:rsidRPr="00D94EA9">
              <w:t>Realized antenna array gain</w:t>
            </w:r>
          </w:p>
        </w:tc>
        <w:tc>
          <w:tcPr>
            <w:tcW w:w="720" w:type="dxa"/>
            <w:vAlign w:val="center"/>
          </w:tcPr>
          <w:p w14:paraId="7592F2DA" w14:textId="77777777" w:rsidR="00027679" w:rsidRPr="00D94EA9" w:rsidRDefault="00027679" w:rsidP="0063506B">
            <w:pPr>
              <w:spacing w:after="0"/>
            </w:pPr>
            <w:r w:rsidRPr="00D94EA9">
              <w:t>dBi</w:t>
            </w:r>
          </w:p>
        </w:tc>
        <w:tc>
          <w:tcPr>
            <w:tcW w:w="1728" w:type="dxa"/>
            <w:vAlign w:val="center"/>
          </w:tcPr>
          <w:p w14:paraId="217B9673" w14:textId="77777777" w:rsidR="00027679" w:rsidRPr="00D94EA9" w:rsidRDefault="00027679" w:rsidP="0063506B">
            <w:pPr>
              <w:spacing w:after="0"/>
              <w:jc w:val="right"/>
            </w:pPr>
            <w:r w:rsidRPr="00D94EA9">
              <w:t>1</w:t>
            </w:r>
            <w:r>
              <w:t>1</w:t>
            </w:r>
            <w:r w:rsidRPr="00D94EA9">
              <w:t>.</w:t>
            </w:r>
            <w:r>
              <w:t>0</w:t>
            </w:r>
          </w:p>
        </w:tc>
        <w:tc>
          <w:tcPr>
            <w:tcW w:w="3888" w:type="dxa"/>
            <w:tcBorders>
              <w:right w:val="nil"/>
            </w:tcBorders>
            <w:vAlign w:val="center"/>
          </w:tcPr>
          <w:p w14:paraId="1D4779FE" w14:textId="0F201AC7" w:rsidR="00027679" w:rsidRPr="00D94EA9" w:rsidRDefault="0063506B" w:rsidP="0063506B">
            <w:pPr>
              <w:spacing w:after="0"/>
            </w:pPr>
            <w:r>
              <w:t>10*</w:t>
            </w:r>
            <w:proofErr w:type="gramStart"/>
            <w:r>
              <w:t>log(</w:t>
            </w:r>
            <w:proofErr w:type="gramEnd"/>
            <w:r>
              <w:t># ant</w:t>
            </w:r>
            <w:r w:rsidR="007D742C">
              <w:t>.</w:t>
            </w:r>
            <w:r>
              <w:t>) +</w:t>
            </w:r>
            <w:r w:rsidRPr="0063506B">
              <w:t xml:space="preserve"> a</w:t>
            </w:r>
            <w:r>
              <w:t>vg. element gain –</w:t>
            </w:r>
            <w:r w:rsidRPr="0063506B">
              <w:t xml:space="preserve"> roll</w:t>
            </w:r>
            <w:r>
              <w:t>-</w:t>
            </w:r>
            <w:r w:rsidRPr="0063506B">
              <w:t>off</w:t>
            </w:r>
          </w:p>
        </w:tc>
      </w:tr>
      <w:tr w:rsidR="00027679" w:rsidRPr="00D94EA9" w14:paraId="5B20FDB8" w14:textId="77777777" w:rsidTr="0063506B">
        <w:trPr>
          <w:trHeight w:val="288"/>
          <w:jc w:val="center"/>
        </w:trPr>
        <w:tc>
          <w:tcPr>
            <w:tcW w:w="3240" w:type="dxa"/>
            <w:tcBorders>
              <w:left w:val="nil"/>
              <w:bottom w:val="single" w:sz="12" w:space="0" w:color="auto"/>
            </w:tcBorders>
            <w:vAlign w:val="center"/>
          </w:tcPr>
          <w:p w14:paraId="11D3A353" w14:textId="77777777" w:rsidR="00027679" w:rsidRPr="009B7F1A" w:rsidRDefault="00027679" w:rsidP="0063506B">
            <w:pPr>
              <w:spacing w:after="0"/>
            </w:pPr>
            <w:r w:rsidRPr="009B7F1A">
              <w:t>Polarization gain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7F2D6856" w14:textId="77777777" w:rsidR="00027679" w:rsidRPr="009B7F1A" w:rsidRDefault="00027679" w:rsidP="0063506B">
            <w:pPr>
              <w:spacing w:after="0"/>
            </w:pPr>
            <w:r w:rsidRPr="009B7F1A">
              <w:t>dB</w:t>
            </w:r>
          </w:p>
        </w:tc>
        <w:tc>
          <w:tcPr>
            <w:tcW w:w="1728" w:type="dxa"/>
            <w:tcBorders>
              <w:bottom w:val="single" w:sz="12" w:space="0" w:color="auto"/>
            </w:tcBorders>
            <w:vAlign w:val="center"/>
          </w:tcPr>
          <w:p w14:paraId="0C08AC7F" w14:textId="77777777" w:rsidR="00027679" w:rsidRPr="009B7F1A" w:rsidRDefault="00027679" w:rsidP="0063506B">
            <w:pPr>
              <w:spacing w:after="0"/>
              <w:jc w:val="right"/>
            </w:pPr>
            <w:r w:rsidRPr="009B7F1A">
              <w:t>2.80</w:t>
            </w:r>
          </w:p>
        </w:tc>
        <w:tc>
          <w:tcPr>
            <w:tcW w:w="3888" w:type="dxa"/>
            <w:tcBorders>
              <w:bottom w:val="single" w:sz="12" w:space="0" w:color="auto"/>
              <w:right w:val="nil"/>
            </w:tcBorders>
            <w:vAlign w:val="center"/>
          </w:tcPr>
          <w:p w14:paraId="43CE445A" w14:textId="77777777" w:rsidR="00027679" w:rsidRPr="000D6C9F" w:rsidRDefault="00027679" w:rsidP="0063506B">
            <w:pPr>
              <w:spacing w:after="0"/>
              <w:rPr>
                <w:highlight w:val="yellow"/>
              </w:rPr>
            </w:pPr>
          </w:p>
        </w:tc>
      </w:tr>
      <w:tr w:rsidR="00027679" w:rsidRPr="00D94EA9" w14:paraId="147EA0D7" w14:textId="77777777" w:rsidTr="0063506B">
        <w:trPr>
          <w:trHeight w:val="432"/>
          <w:jc w:val="center"/>
        </w:trPr>
        <w:tc>
          <w:tcPr>
            <w:tcW w:w="3240" w:type="dxa"/>
            <w:tcBorders>
              <w:top w:val="single" w:sz="12" w:space="0" w:color="auto"/>
              <w:left w:val="nil"/>
            </w:tcBorders>
            <w:vAlign w:val="center"/>
          </w:tcPr>
          <w:p w14:paraId="1BB2718F" w14:textId="77777777" w:rsidR="00027679" w:rsidRPr="00A547BF" w:rsidRDefault="00027679" w:rsidP="0063506B">
            <w:pPr>
              <w:spacing w:after="0"/>
              <w:rPr>
                <w:color w:val="000000"/>
              </w:rPr>
            </w:pPr>
            <w:r w:rsidRPr="00A547BF">
              <w:rPr>
                <w:color w:val="000000"/>
              </w:rPr>
              <w:t>Mismatch and transmission line loss including load pull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27BB3C23" w14:textId="77777777" w:rsidR="00027679" w:rsidRPr="00A547BF" w:rsidRDefault="00027679" w:rsidP="0063506B">
            <w:pPr>
              <w:spacing w:after="0"/>
              <w:rPr>
                <w:color w:val="000000"/>
              </w:rPr>
            </w:pPr>
            <w:r w:rsidRPr="00A547BF">
              <w:rPr>
                <w:color w:val="000000"/>
              </w:rPr>
              <w:t>dB</w:t>
            </w:r>
          </w:p>
        </w:tc>
        <w:tc>
          <w:tcPr>
            <w:tcW w:w="1728" w:type="dxa"/>
            <w:tcBorders>
              <w:top w:val="single" w:sz="12" w:space="0" w:color="auto"/>
            </w:tcBorders>
            <w:vAlign w:val="center"/>
          </w:tcPr>
          <w:p w14:paraId="54FEE59A" w14:textId="77777777" w:rsidR="00027679" w:rsidRPr="00A547BF" w:rsidRDefault="00027679" w:rsidP="0063506B">
            <w:pPr>
              <w:spacing w:after="0"/>
              <w:jc w:val="right"/>
              <w:rPr>
                <w:color w:val="000000"/>
              </w:rPr>
            </w:pPr>
            <w:r w:rsidRPr="00A547BF">
              <w:rPr>
                <w:color w:val="000000"/>
              </w:rPr>
              <w:t>-</w:t>
            </w:r>
            <w:r>
              <w:rPr>
                <w:color w:val="000000"/>
              </w:rPr>
              <w:t>2</w:t>
            </w:r>
            <w:r w:rsidRPr="00A547BF">
              <w:rPr>
                <w:color w:val="000000"/>
              </w:rPr>
              <w:t>.</w:t>
            </w:r>
            <w:r>
              <w:rPr>
                <w:color w:val="000000"/>
              </w:rPr>
              <w:t>5</w:t>
            </w:r>
            <w:r w:rsidRPr="00A547BF">
              <w:rPr>
                <w:color w:val="000000"/>
              </w:rPr>
              <w:t>0</w:t>
            </w:r>
          </w:p>
        </w:tc>
        <w:tc>
          <w:tcPr>
            <w:tcW w:w="3888" w:type="dxa"/>
            <w:tcBorders>
              <w:top w:val="single" w:sz="12" w:space="0" w:color="auto"/>
              <w:right w:val="nil"/>
            </w:tcBorders>
            <w:vAlign w:val="center"/>
          </w:tcPr>
          <w:p w14:paraId="51BB2B72" w14:textId="77777777" w:rsidR="00027679" w:rsidRPr="00D94EA9" w:rsidRDefault="00027679" w:rsidP="0063506B">
            <w:pPr>
              <w:spacing w:after="0"/>
              <w:rPr>
                <w:color w:val="000000"/>
              </w:rPr>
            </w:pPr>
          </w:p>
        </w:tc>
      </w:tr>
      <w:tr w:rsidR="00027679" w:rsidRPr="00D94EA9" w14:paraId="1B3C33FB" w14:textId="77777777" w:rsidTr="0063506B">
        <w:trPr>
          <w:trHeight w:val="432"/>
          <w:jc w:val="center"/>
        </w:trPr>
        <w:tc>
          <w:tcPr>
            <w:tcW w:w="3240" w:type="dxa"/>
            <w:tcBorders>
              <w:left w:val="nil"/>
            </w:tcBorders>
            <w:vAlign w:val="center"/>
          </w:tcPr>
          <w:p w14:paraId="58ED0536" w14:textId="77777777" w:rsidR="00027679" w:rsidRPr="00D94EA9" w:rsidRDefault="00027679" w:rsidP="0063506B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Beam forming loss (phase shifter and amplitude error)</w:t>
            </w:r>
          </w:p>
        </w:tc>
        <w:tc>
          <w:tcPr>
            <w:tcW w:w="720" w:type="dxa"/>
            <w:vAlign w:val="center"/>
          </w:tcPr>
          <w:p w14:paraId="17EDCFCC" w14:textId="77777777" w:rsidR="00027679" w:rsidRPr="00D94EA9" w:rsidRDefault="00027679" w:rsidP="0063506B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1728" w:type="dxa"/>
            <w:vAlign w:val="center"/>
          </w:tcPr>
          <w:p w14:paraId="19497D29" w14:textId="77777777" w:rsidR="00027679" w:rsidRPr="00D94EA9" w:rsidRDefault="00027679" w:rsidP="0063506B">
            <w:pPr>
              <w:spacing w:after="0"/>
              <w:jc w:val="right"/>
              <w:rPr>
                <w:color w:val="000000"/>
              </w:rPr>
            </w:pPr>
            <w:r w:rsidRPr="00D94EA9">
              <w:rPr>
                <w:color w:val="000000"/>
              </w:rPr>
              <w:t>-0.50</w:t>
            </w:r>
          </w:p>
        </w:tc>
        <w:tc>
          <w:tcPr>
            <w:tcW w:w="3888" w:type="dxa"/>
            <w:tcBorders>
              <w:right w:val="nil"/>
            </w:tcBorders>
            <w:vAlign w:val="center"/>
          </w:tcPr>
          <w:p w14:paraId="33533C47" w14:textId="77777777" w:rsidR="00027679" w:rsidRPr="00D94EA9" w:rsidRDefault="00027679" w:rsidP="0063506B">
            <w:pPr>
              <w:spacing w:after="0"/>
              <w:rPr>
                <w:color w:val="000000"/>
              </w:rPr>
            </w:pPr>
          </w:p>
        </w:tc>
      </w:tr>
      <w:tr w:rsidR="00027679" w:rsidRPr="00D94EA9" w14:paraId="4CE99005" w14:textId="77777777" w:rsidTr="0063506B">
        <w:trPr>
          <w:trHeight w:val="288"/>
          <w:jc w:val="center"/>
        </w:trPr>
        <w:tc>
          <w:tcPr>
            <w:tcW w:w="3240" w:type="dxa"/>
            <w:tcBorders>
              <w:left w:val="nil"/>
            </w:tcBorders>
            <w:vAlign w:val="center"/>
          </w:tcPr>
          <w:p w14:paraId="6FA2E2E5" w14:textId="77777777" w:rsidR="00027679" w:rsidRPr="00D94EA9" w:rsidRDefault="00027679" w:rsidP="0063506B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Finite beam table</w:t>
            </w:r>
          </w:p>
        </w:tc>
        <w:tc>
          <w:tcPr>
            <w:tcW w:w="720" w:type="dxa"/>
            <w:vAlign w:val="center"/>
          </w:tcPr>
          <w:p w14:paraId="56E76CAB" w14:textId="77777777" w:rsidR="00027679" w:rsidRPr="00D94EA9" w:rsidRDefault="00027679" w:rsidP="0063506B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1728" w:type="dxa"/>
            <w:vAlign w:val="center"/>
          </w:tcPr>
          <w:p w14:paraId="0740B12B" w14:textId="77777777" w:rsidR="00027679" w:rsidRPr="00D94EA9" w:rsidRDefault="00027679" w:rsidP="0063506B">
            <w:pPr>
              <w:spacing w:after="0"/>
              <w:jc w:val="right"/>
              <w:rPr>
                <w:color w:val="000000"/>
              </w:rPr>
            </w:pPr>
            <w:r w:rsidRPr="00D94EA9">
              <w:rPr>
                <w:color w:val="000000"/>
              </w:rPr>
              <w:t>-0.25</w:t>
            </w:r>
          </w:p>
        </w:tc>
        <w:tc>
          <w:tcPr>
            <w:tcW w:w="3888" w:type="dxa"/>
            <w:tcBorders>
              <w:right w:val="nil"/>
            </w:tcBorders>
            <w:vAlign w:val="center"/>
          </w:tcPr>
          <w:p w14:paraId="57D97851" w14:textId="77777777" w:rsidR="00027679" w:rsidRPr="00D94EA9" w:rsidRDefault="00027679" w:rsidP="0063506B">
            <w:pPr>
              <w:spacing w:after="0"/>
              <w:rPr>
                <w:color w:val="000000"/>
              </w:rPr>
            </w:pPr>
          </w:p>
        </w:tc>
      </w:tr>
      <w:tr w:rsidR="00027679" w:rsidRPr="00D94EA9" w14:paraId="077AC983" w14:textId="77777777" w:rsidTr="00C231DB">
        <w:trPr>
          <w:trHeight w:val="432"/>
          <w:jc w:val="center"/>
        </w:trPr>
        <w:tc>
          <w:tcPr>
            <w:tcW w:w="3240" w:type="dxa"/>
            <w:tcBorders>
              <w:left w:val="nil"/>
            </w:tcBorders>
            <w:vAlign w:val="center"/>
          </w:tcPr>
          <w:p w14:paraId="3746EC6E" w14:textId="77777777" w:rsidR="00027679" w:rsidRPr="00D94EA9" w:rsidRDefault="00027679" w:rsidP="0063506B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Beam forming loss (one beam table fits all)</w:t>
            </w:r>
          </w:p>
        </w:tc>
        <w:tc>
          <w:tcPr>
            <w:tcW w:w="720" w:type="dxa"/>
            <w:vAlign w:val="center"/>
          </w:tcPr>
          <w:p w14:paraId="36E8FEEB" w14:textId="77777777" w:rsidR="00027679" w:rsidRPr="00D94EA9" w:rsidRDefault="00027679" w:rsidP="0063506B">
            <w:pPr>
              <w:spacing w:after="0"/>
              <w:rPr>
                <w:color w:val="000000"/>
              </w:rPr>
            </w:pPr>
            <w:r w:rsidRPr="00D94EA9">
              <w:rPr>
                <w:color w:val="000000"/>
              </w:rPr>
              <w:t>dB</w:t>
            </w:r>
          </w:p>
        </w:tc>
        <w:tc>
          <w:tcPr>
            <w:tcW w:w="1728" w:type="dxa"/>
            <w:vAlign w:val="center"/>
          </w:tcPr>
          <w:p w14:paraId="238857BD" w14:textId="77777777" w:rsidR="00027679" w:rsidRPr="00D94EA9" w:rsidRDefault="00027679" w:rsidP="0063506B">
            <w:pPr>
              <w:spacing w:after="0"/>
              <w:jc w:val="right"/>
              <w:rPr>
                <w:color w:val="000000"/>
              </w:rPr>
            </w:pPr>
            <w:r w:rsidRPr="00D94EA9">
              <w:rPr>
                <w:color w:val="000000"/>
              </w:rPr>
              <w:t>-0.25</w:t>
            </w:r>
          </w:p>
        </w:tc>
        <w:tc>
          <w:tcPr>
            <w:tcW w:w="3888" w:type="dxa"/>
            <w:tcBorders>
              <w:right w:val="nil"/>
            </w:tcBorders>
            <w:vAlign w:val="center"/>
          </w:tcPr>
          <w:p w14:paraId="409AA362" w14:textId="77777777" w:rsidR="00027679" w:rsidRPr="00D94EA9" w:rsidRDefault="00027679" w:rsidP="0063506B">
            <w:pPr>
              <w:spacing w:after="0"/>
              <w:rPr>
                <w:color w:val="000000"/>
              </w:rPr>
            </w:pPr>
          </w:p>
        </w:tc>
      </w:tr>
      <w:tr w:rsidR="00027679" w:rsidRPr="00D94EA9" w14:paraId="2576B94D" w14:textId="77777777" w:rsidTr="00C231DB">
        <w:trPr>
          <w:trHeight w:val="288"/>
          <w:jc w:val="center"/>
        </w:trPr>
        <w:tc>
          <w:tcPr>
            <w:tcW w:w="3240" w:type="dxa"/>
            <w:tcBorders>
              <w:left w:val="nil"/>
            </w:tcBorders>
            <w:vAlign w:val="center"/>
          </w:tcPr>
          <w:p w14:paraId="0C915114" w14:textId="77777777" w:rsidR="00027679" w:rsidRPr="000D6C9F" w:rsidRDefault="00027679" w:rsidP="0063506B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Form-</w:t>
            </w:r>
            <w:r w:rsidRPr="000D6C9F">
              <w:rPr>
                <w:color w:val="000000"/>
              </w:rPr>
              <w:t>factor integration losses</w:t>
            </w:r>
          </w:p>
        </w:tc>
        <w:tc>
          <w:tcPr>
            <w:tcW w:w="720" w:type="dxa"/>
            <w:vAlign w:val="center"/>
          </w:tcPr>
          <w:p w14:paraId="3DE01F5E" w14:textId="77777777" w:rsidR="00027679" w:rsidRPr="000D6C9F" w:rsidRDefault="00027679" w:rsidP="0063506B">
            <w:pPr>
              <w:spacing w:after="0"/>
              <w:rPr>
                <w:color w:val="000000"/>
              </w:rPr>
            </w:pPr>
            <w:r w:rsidRPr="000D6C9F">
              <w:rPr>
                <w:color w:val="000000"/>
              </w:rPr>
              <w:t>dB</w:t>
            </w:r>
          </w:p>
        </w:tc>
        <w:tc>
          <w:tcPr>
            <w:tcW w:w="1728" w:type="dxa"/>
            <w:vAlign w:val="center"/>
          </w:tcPr>
          <w:p w14:paraId="5A202E57" w14:textId="77777777" w:rsidR="00027679" w:rsidRPr="000D6C9F" w:rsidRDefault="00027679" w:rsidP="0063506B">
            <w:pPr>
              <w:spacing w:after="0"/>
              <w:jc w:val="right"/>
              <w:rPr>
                <w:color w:val="000000"/>
              </w:rPr>
            </w:pPr>
            <w:r w:rsidRPr="000D6C9F">
              <w:rPr>
                <w:color w:val="000000"/>
              </w:rPr>
              <w:t>-</w:t>
            </w:r>
            <w:r>
              <w:rPr>
                <w:color w:val="000000"/>
              </w:rPr>
              <w:t>3</w:t>
            </w:r>
            <w:r w:rsidRPr="000D6C9F">
              <w:rPr>
                <w:color w:val="000000"/>
              </w:rPr>
              <w:t>.</w:t>
            </w:r>
            <w:r>
              <w:rPr>
                <w:color w:val="000000"/>
              </w:rPr>
              <w:t>5</w:t>
            </w:r>
            <w:r w:rsidRPr="000D6C9F">
              <w:rPr>
                <w:color w:val="000000"/>
              </w:rPr>
              <w:t>0</w:t>
            </w:r>
          </w:p>
        </w:tc>
        <w:tc>
          <w:tcPr>
            <w:tcW w:w="3888" w:type="dxa"/>
            <w:tcBorders>
              <w:right w:val="nil"/>
            </w:tcBorders>
            <w:vAlign w:val="center"/>
          </w:tcPr>
          <w:p w14:paraId="1F9EAD9A" w14:textId="77777777" w:rsidR="00027679" w:rsidRPr="000D6C9F" w:rsidRDefault="00027679" w:rsidP="0063506B">
            <w:pPr>
              <w:spacing w:after="0"/>
              <w:rPr>
                <w:color w:val="000000"/>
              </w:rPr>
            </w:pPr>
          </w:p>
        </w:tc>
      </w:tr>
      <w:tr w:rsidR="00027679" w:rsidRPr="00D94EA9" w14:paraId="04048DEE" w14:textId="77777777" w:rsidTr="00C231DB">
        <w:trPr>
          <w:trHeight w:val="288"/>
          <w:jc w:val="center"/>
        </w:trPr>
        <w:tc>
          <w:tcPr>
            <w:tcW w:w="3240" w:type="dxa"/>
            <w:tcBorders>
              <w:left w:val="nil"/>
              <w:bottom w:val="single" w:sz="12" w:space="0" w:color="auto"/>
            </w:tcBorders>
            <w:vAlign w:val="center"/>
          </w:tcPr>
          <w:p w14:paraId="56AF75F8" w14:textId="77777777" w:rsidR="00027679" w:rsidRPr="00CC3DDC" w:rsidRDefault="00027679" w:rsidP="0063506B">
            <w:pPr>
              <w:spacing w:after="0"/>
              <w:rPr>
                <w:color w:val="000000"/>
              </w:rPr>
            </w:pPr>
            <w:r w:rsidRPr="00CC3DDC">
              <w:rPr>
                <w:color w:val="000000"/>
              </w:rPr>
              <w:t xml:space="preserve">Total implementation </w:t>
            </w:r>
            <w:r w:rsidR="008C2A6D">
              <w:rPr>
                <w:color w:val="000000"/>
              </w:rPr>
              <w:t>loss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244D915F" w14:textId="77777777" w:rsidR="00027679" w:rsidRPr="00CC3DDC" w:rsidRDefault="00027679" w:rsidP="0063506B">
            <w:pPr>
              <w:spacing w:after="0"/>
              <w:rPr>
                <w:color w:val="000000"/>
              </w:rPr>
            </w:pPr>
            <w:r w:rsidRPr="00CC3DDC">
              <w:rPr>
                <w:color w:val="000000"/>
              </w:rPr>
              <w:t>dB</w:t>
            </w:r>
          </w:p>
        </w:tc>
        <w:tc>
          <w:tcPr>
            <w:tcW w:w="1728" w:type="dxa"/>
            <w:tcBorders>
              <w:bottom w:val="single" w:sz="12" w:space="0" w:color="auto"/>
            </w:tcBorders>
            <w:vAlign w:val="center"/>
          </w:tcPr>
          <w:p w14:paraId="4ECEC107" w14:textId="77777777" w:rsidR="00027679" w:rsidRPr="00CC3DDC" w:rsidRDefault="00027679" w:rsidP="0063506B">
            <w:pPr>
              <w:spacing w:after="0"/>
              <w:jc w:val="right"/>
              <w:rPr>
                <w:color w:val="000000"/>
              </w:rPr>
            </w:pPr>
            <w:r w:rsidRPr="00CC3DDC">
              <w:rPr>
                <w:color w:val="000000"/>
              </w:rPr>
              <w:t>-</w:t>
            </w:r>
            <w:r>
              <w:rPr>
                <w:color w:val="000000"/>
              </w:rPr>
              <w:t>7</w:t>
            </w:r>
            <w:r w:rsidRPr="00CC3DDC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Pr="00CC3DDC">
              <w:rPr>
                <w:color w:val="000000"/>
              </w:rPr>
              <w:t>0</w:t>
            </w:r>
          </w:p>
        </w:tc>
        <w:tc>
          <w:tcPr>
            <w:tcW w:w="3888" w:type="dxa"/>
            <w:tcBorders>
              <w:bottom w:val="single" w:sz="12" w:space="0" w:color="auto"/>
              <w:right w:val="nil"/>
            </w:tcBorders>
            <w:vAlign w:val="center"/>
          </w:tcPr>
          <w:p w14:paraId="6CD00960" w14:textId="77777777" w:rsidR="00027679" w:rsidRPr="00CC3DDC" w:rsidRDefault="00027679" w:rsidP="0063506B">
            <w:pPr>
              <w:spacing w:after="0"/>
              <w:rPr>
                <w:color w:val="000000"/>
              </w:rPr>
            </w:pPr>
          </w:p>
        </w:tc>
      </w:tr>
      <w:tr w:rsidR="00027679" w:rsidRPr="00D94EA9" w14:paraId="2C8AB7E9" w14:textId="77777777" w:rsidTr="0063506B">
        <w:trPr>
          <w:trHeight w:val="360"/>
          <w:jc w:val="center"/>
        </w:trPr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DC5A639" w14:textId="77777777" w:rsidR="00027679" w:rsidRPr="006A107A" w:rsidRDefault="00027679" w:rsidP="0063506B">
            <w:pPr>
              <w:spacing w:after="0"/>
              <w:rPr>
                <w:b/>
                <w:bCs/>
                <w:color w:val="000000"/>
              </w:rPr>
            </w:pPr>
            <w:r w:rsidRPr="006A107A">
              <w:rPr>
                <w:b/>
                <w:bCs/>
                <w:color w:val="000000"/>
              </w:rPr>
              <w:t>Peak EIRP (Minimum)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86AC7A" w14:textId="77777777" w:rsidR="00027679" w:rsidRPr="006A107A" w:rsidRDefault="00027679" w:rsidP="0063506B">
            <w:pPr>
              <w:spacing w:after="0"/>
              <w:rPr>
                <w:color w:val="000000"/>
              </w:rPr>
            </w:pPr>
            <w:r w:rsidRPr="006A107A">
              <w:rPr>
                <w:color w:val="000000"/>
              </w:rPr>
              <w:t>dBm</w:t>
            </w:r>
          </w:p>
        </w:tc>
        <w:tc>
          <w:tcPr>
            <w:tcW w:w="17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93A101" w14:textId="77777777" w:rsidR="00027679" w:rsidRPr="006A107A" w:rsidRDefault="00027679" w:rsidP="0063506B">
            <w:pPr>
              <w:spacing w:after="0"/>
              <w:jc w:val="right"/>
              <w:rPr>
                <w:b/>
                <w:bCs/>
                <w:color w:val="000000"/>
              </w:rPr>
            </w:pPr>
            <w:r w:rsidRPr="00232F68">
              <w:rPr>
                <w:b/>
                <w:bCs/>
                <w:color w:val="000000"/>
                <w:highlight w:val="yellow"/>
              </w:rPr>
              <w:t>28.30</w:t>
            </w:r>
          </w:p>
        </w:tc>
        <w:tc>
          <w:tcPr>
            <w:tcW w:w="3888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19497A7" w14:textId="024DAA13" w:rsidR="00027679" w:rsidRPr="00FC560D" w:rsidRDefault="00FC560D" w:rsidP="0063506B">
            <w:pPr>
              <w:spacing w:after="0"/>
              <w:rPr>
                <w:bCs/>
                <w:color w:val="000000"/>
              </w:rPr>
            </w:pPr>
            <w:r w:rsidRPr="00FC560D">
              <w:rPr>
                <w:bCs/>
                <w:color w:val="000000"/>
              </w:rPr>
              <w:t>Almost 6</w:t>
            </w:r>
            <w:r>
              <w:rPr>
                <w:bCs/>
                <w:color w:val="000000"/>
              </w:rPr>
              <w:t xml:space="preserve"> </w:t>
            </w:r>
            <w:r w:rsidRPr="00FC560D">
              <w:rPr>
                <w:bCs/>
                <w:color w:val="000000"/>
              </w:rPr>
              <w:t>dB increase from PC3 value</w:t>
            </w:r>
          </w:p>
        </w:tc>
      </w:tr>
    </w:tbl>
    <w:p w14:paraId="60BE421B" w14:textId="77777777" w:rsidR="00027679" w:rsidRDefault="00027679" w:rsidP="00027679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b/>
        </w:rPr>
      </w:pPr>
    </w:p>
    <w:p w14:paraId="7DFAE530" w14:textId="478ACC3C" w:rsidR="00027679" w:rsidRDefault="00027679" w:rsidP="00533D2E">
      <w:pPr>
        <w:spacing w:after="0"/>
        <w:jc w:val="both"/>
      </w:pPr>
      <w:r w:rsidRPr="000C16A6">
        <w:rPr>
          <w:b/>
        </w:rPr>
        <w:lastRenderedPageBreak/>
        <w:t xml:space="preserve">Observation </w:t>
      </w:r>
      <w:r w:rsidR="008D3539"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The derived minimum peak EIRP value for the new FWA use case</w:t>
      </w:r>
      <w:r w:rsidR="00D94599">
        <w:t xml:space="preserve"> is 28.3</w:t>
      </w:r>
      <w:r w:rsidR="00AF6541">
        <w:t xml:space="preserve"> dBm</w:t>
      </w:r>
      <w:r>
        <w:t xml:space="preserve">. This represents ~ </w:t>
      </w:r>
      <w:r w:rsidR="000122FD">
        <w:t>6</w:t>
      </w:r>
      <w:r>
        <w:t xml:space="preserve"> dB increase from </w:t>
      </w:r>
      <w:r w:rsidR="00F27705">
        <w:t xml:space="preserve">the </w:t>
      </w:r>
      <w:r>
        <w:t xml:space="preserve">PC3 </w:t>
      </w:r>
      <w:r w:rsidR="00EC2EE5">
        <w:t xml:space="preserve">requirement </w:t>
      </w:r>
      <w:r>
        <w:t>value.</w:t>
      </w:r>
    </w:p>
    <w:p w14:paraId="1D376B69" w14:textId="77777777" w:rsidR="00027679" w:rsidRDefault="00027679" w:rsidP="000122FD">
      <w:pPr>
        <w:spacing w:after="0"/>
        <w:jc w:val="both"/>
      </w:pPr>
    </w:p>
    <w:p w14:paraId="7220501E" w14:textId="3D768F8D" w:rsidR="00027679" w:rsidRDefault="00027679" w:rsidP="000122FD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 w:rsidR="00AF6541"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 xml:space="preserve">Define the </w:t>
      </w:r>
      <w:r w:rsidR="000122FD">
        <w:t xml:space="preserve">n257 and n258 </w:t>
      </w:r>
      <w:r>
        <w:t xml:space="preserve">minimum peak EIRP requirement </w:t>
      </w:r>
      <w:r w:rsidR="000122FD">
        <w:t xml:space="preserve">of </w:t>
      </w:r>
      <w:r w:rsidR="00F27705">
        <w:t>the new</w:t>
      </w:r>
      <w:r>
        <w:t xml:space="preserve"> FWA </w:t>
      </w:r>
      <w:r w:rsidR="00F27705">
        <w:t xml:space="preserve">use case </w:t>
      </w:r>
      <w:r>
        <w:t xml:space="preserve">with </w:t>
      </w:r>
      <w:r w:rsidR="00F27705">
        <w:t xml:space="preserve">23dBm max TRP </w:t>
      </w:r>
      <w:r w:rsidR="00AF6541">
        <w:t xml:space="preserve">as </w:t>
      </w:r>
      <w:r w:rsidR="00AF6541" w:rsidRPr="00F27705">
        <w:rPr>
          <w:b/>
        </w:rPr>
        <w:t>28.3</w:t>
      </w:r>
      <w:r w:rsidR="000122FD" w:rsidRPr="00F27705">
        <w:rPr>
          <w:b/>
        </w:rPr>
        <w:t xml:space="preserve"> dBm</w:t>
      </w:r>
      <w:r>
        <w:t>.</w:t>
      </w:r>
    </w:p>
    <w:p w14:paraId="5CAE78D8" w14:textId="77777777" w:rsidR="00027679" w:rsidRDefault="00027679" w:rsidP="00027679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</w:p>
    <w:p w14:paraId="38D41EAB" w14:textId="77777777" w:rsidR="00EC35B3" w:rsidRDefault="00EC35B3" w:rsidP="00EC35B3">
      <w:pPr>
        <w:spacing w:after="60"/>
        <w:rPr>
          <w:rFonts w:eastAsia="Batang"/>
          <w:i/>
        </w:rPr>
      </w:pPr>
      <w:r>
        <w:rPr>
          <w:rFonts w:eastAsia="Batang"/>
          <w:i/>
        </w:rPr>
        <w:t>M</w:t>
      </w:r>
      <w:r w:rsidRPr="00322DEE">
        <w:rPr>
          <w:rFonts w:eastAsia="Batang"/>
          <w:i/>
        </w:rPr>
        <w:t>inimum peak EI</w:t>
      </w:r>
      <w:r>
        <w:rPr>
          <w:rFonts w:eastAsia="Batang"/>
          <w:i/>
        </w:rPr>
        <w:t>S</w:t>
      </w:r>
    </w:p>
    <w:p w14:paraId="608A5CD2" w14:textId="326D5EF2" w:rsidR="00B2434F" w:rsidRPr="00AB24A4" w:rsidRDefault="00B2434F" w:rsidP="00B2434F">
      <w:pPr>
        <w:spacing w:after="0"/>
        <w:jc w:val="both"/>
        <w:rPr>
          <w:rFonts w:eastAsia="Batang"/>
        </w:rPr>
      </w:pPr>
      <w:r>
        <w:rPr>
          <w:rFonts w:eastAsia="Batang"/>
        </w:rPr>
        <w:t>Similar to our previous section, Table 2 captures the parameters needed to derive the minimum peak EIS</w:t>
      </w:r>
      <w:r w:rsidRPr="006A107A">
        <w:rPr>
          <w:rFonts w:eastAsia="Batang"/>
        </w:rPr>
        <w:t>.</w:t>
      </w:r>
      <w:r>
        <w:rPr>
          <w:rFonts w:eastAsia="Batang"/>
        </w:rPr>
        <w:t xml:space="preserve"> </w:t>
      </w:r>
      <w:r w:rsidR="00FC560D">
        <w:rPr>
          <w:rFonts w:eastAsia="Batang"/>
        </w:rPr>
        <w:t xml:space="preserve">The </w:t>
      </w:r>
      <w:r>
        <w:t xml:space="preserve">derived value yields a </w:t>
      </w:r>
      <w:r w:rsidR="004C34D1">
        <w:t>more sensitive</w:t>
      </w:r>
      <w:r>
        <w:t xml:space="preserve"> minimum peak EI</w:t>
      </w:r>
      <w:r w:rsidR="004C34D1">
        <w:t>S</w:t>
      </w:r>
      <w:r>
        <w:t xml:space="preserve"> </w:t>
      </w:r>
      <w:r w:rsidR="00FC560D">
        <w:t xml:space="preserve">compared to PC3 </w:t>
      </w:r>
      <w:r w:rsidR="004C34D1">
        <w:t xml:space="preserve">mostly due to </w:t>
      </w:r>
      <w:r>
        <w:t>the larger number of antenna elements</w:t>
      </w:r>
      <w:r w:rsidR="004C34D1">
        <w:t xml:space="preserve"> and overall higher gain</w:t>
      </w:r>
      <w:r>
        <w:t>. The final result is a minimum peak EI</w:t>
      </w:r>
      <w:r w:rsidR="004C34D1">
        <w:t>S</w:t>
      </w:r>
      <w:r>
        <w:t xml:space="preserve"> of </w:t>
      </w:r>
      <w:r w:rsidR="004C34D1">
        <w:t>-92</w:t>
      </w:r>
      <w:r>
        <w:t xml:space="preserve"> dBm, which </w:t>
      </w:r>
      <w:r w:rsidR="004C34D1">
        <w:t>represent</w:t>
      </w:r>
      <w:r>
        <w:t xml:space="preserve">s a </w:t>
      </w:r>
      <w:r w:rsidR="004C34D1">
        <w:t xml:space="preserve">difference of almost 4dB </w:t>
      </w:r>
      <w:r>
        <w:t>compared to PC3 (</w:t>
      </w:r>
      <w:r w:rsidR="004C34D1">
        <w:t>-88.3</w:t>
      </w:r>
      <w:r>
        <w:t xml:space="preserve"> dBm). </w:t>
      </w:r>
    </w:p>
    <w:p w14:paraId="3CA95CBD" w14:textId="77777777" w:rsidR="00EC35B3" w:rsidRDefault="00EC35B3" w:rsidP="00027679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</w:p>
    <w:p w14:paraId="4857979A" w14:textId="77777777" w:rsidR="008C2A6D" w:rsidRPr="00D94EA9" w:rsidRDefault="008C2A6D" w:rsidP="008C2A6D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 w:rsidR="00660B8D">
        <w:rPr>
          <w:b/>
        </w:rPr>
        <w:t>2</w:t>
      </w:r>
      <w:r w:rsidRPr="00D94EA9">
        <w:rPr>
          <w:b/>
        </w:rPr>
        <w:t>.</w:t>
      </w:r>
      <w:r w:rsidRPr="00C87E80">
        <w:t xml:space="preserve"> </w:t>
      </w:r>
      <w:r>
        <w:t>Minimum p</w:t>
      </w:r>
      <w:r w:rsidRPr="00D94EA9">
        <w:t>eak EI</w:t>
      </w:r>
      <w:r w:rsidR="00660B8D">
        <w:t>S</w:t>
      </w:r>
      <w:r w:rsidRPr="00D94EA9">
        <w:t xml:space="preserve"> </w:t>
      </w:r>
      <w:r>
        <w:t>evaluation of new FWA use case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3312"/>
        <w:gridCol w:w="1008"/>
        <w:gridCol w:w="1440"/>
      </w:tblGrid>
      <w:tr w:rsidR="008C2A6D" w:rsidRPr="00D94EA9" w14:paraId="6EA936C4" w14:textId="77777777" w:rsidTr="00440CDB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635FB9B9" w14:textId="77777777" w:rsidR="008C2A6D" w:rsidRPr="0049579E" w:rsidRDefault="008C2A6D" w:rsidP="0063506B">
            <w:pPr>
              <w:spacing w:after="0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Parameter</w:t>
            </w:r>
          </w:p>
        </w:tc>
        <w:tc>
          <w:tcPr>
            <w:tcW w:w="100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6A64D2AF" w14:textId="77777777" w:rsidR="008C2A6D" w:rsidRPr="0049579E" w:rsidRDefault="008C2A6D" w:rsidP="00660B8D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Unit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38F373AB" w14:textId="77777777" w:rsidR="008C2A6D" w:rsidRPr="0049579E" w:rsidRDefault="008C2A6D" w:rsidP="00660B8D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Value</w:t>
            </w:r>
          </w:p>
        </w:tc>
      </w:tr>
      <w:tr w:rsidR="008C2A6D" w:rsidRPr="00D94EA9" w14:paraId="12829B01" w14:textId="77777777" w:rsidTr="00440CDB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6CA700A0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Operating bands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DCFEB0A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0C78D4A6" w14:textId="77777777" w:rsidR="008C2A6D" w:rsidRPr="0049579E" w:rsidRDefault="008C2A6D" w:rsidP="00660B8D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n257/n258</w:t>
            </w:r>
          </w:p>
        </w:tc>
      </w:tr>
      <w:tr w:rsidR="008C2A6D" w:rsidRPr="00D94EA9" w14:paraId="0207DDED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37813FC5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Modulation</w:t>
            </w:r>
          </w:p>
        </w:tc>
        <w:tc>
          <w:tcPr>
            <w:tcW w:w="1008" w:type="dxa"/>
            <w:vAlign w:val="center"/>
          </w:tcPr>
          <w:p w14:paraId="74782A33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40F7EB3A" w14:textId="77777777" w:rsidR="008C2A6D" w:rsidRPr="0049579E" w:rsidRDefault="008C2A6D" w:rsidP="00660B8D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</w:tr>
      <w:tr w:rsidR="008C2A6D" w:rsidRPr="00D94EA9" w14:paraId="6072B43F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8" w:space="0" w:color="auto"/>
            </w:tcBorders>
            <w:vAlign w:val="center"/>
          </w:tcPr>
          <w:p w14:paraId="02D97603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Bandwidth</w:t>
            </w:r>
          </w:p>
        </w:tc>
        <w:tc>
          <w:tcPr>
            <w:tcW w:w="1008" w:type="dxa"/>
            <w:tcBorders>
              <w:bottom w:val="single" w:sz="8" w:space="0" w:color="auto"/>
            </w:tcBorders>
            <w:vAlign w:val="center"/>
          </w:tcPr>
          <w:p w14:paraId="6B910B4F" w14:textId="77777777" w:rsidR="008C2A6D" w:rsidRPr="0049579E" w:rsidRDefault="008C2A6D" w:rsidP="0063506B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MHz</w:t>
            </w:r>
          </w:p>
        </w:tc>
        <w:tc>
          <w:tcPr>
            <w:tcW w:w="1440" w:type="dxa"/>
            <w:tcBorders>
              <w:bottom w:val="single" w:sz="8" w:space="0" w:color="auto"/>
              <w:right w:val="nil"/>
            </w:tcBorders>
            <w:vAlign w:val="center"/>
          </w:tcPr>
          <w:p w14:paraId="366BCBB5" w14:textId="77777777" w:rsidR="008C2A6D" w:rsidRPr="0049579E" w:rsidRDefault="008C2A6D" w:rsidP="00660B8D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50</w:t>
            </w:r>
          </w:p>
        </w:tc>
        <w:bookmarkStart w:id="0" w:name="_GoBack"/>
        <w:bookmarkEnd w:id="0"/>
      </w:tr>
      <w:tr w:rsidR="008C2A6D" w:rsidRPr="00D94EA9" w14:paraId="24D15F8B" w14:textId="77777777" w:rsidTr="00440CDB">
        <w:trPr>
          <w:trHeight w:val="288"/>
          <w:jc w:val="center"/>
        </w:trPr>
        <w:tc>
          <w:tcPr>
            <w:tcW w:w="3312" w:type="dxa"/>
            <w:tcBorders>
              <w:top w:val="single" w:sz="8" w:space="0" w:color="auto"/>
              <w:left w:val="nil"/>
            </w:tcBorders>
            <w:vAlign w:val="center"/>
          </w:tcPr>
          <w:p w14:paraId="2B79B865" w14:textId="77777777" w:rsidR="008C2A6D" w:rsidRPr="0049579E" w:rsidRDefault="008C2A6D" w:rsidP="008C2A6D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SNR</w:t>
            </w:r>
          </w:p>
        </w:tc>
        <w:tc>
          <w:tcPr>
            <w:tcW w:w="1008" w:type="dxa"/>
            <w:tcBorders>
              <w:top w:val="single" w:sz="8" w:space="0" w:color="auto"/>
            </w:tcBorders>
            <w:vAlign w:val="center"/>
          </w:tcPr>
          <w:p w14:paraId="77A3B68E" w14:textId="77777777" w:rsidR="008C2A6D" w:rsidRPr="0049579E" w:rsidRDefault="008C2A6D" w:rsidP="008C2A6D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dB</w:t>
            </w:r>
          </w:p>
        </w:tc>
        <w:tc>
          <w:tcPr>
            <w:tcW w:w="1440" w:type="dxa"/>
            <w:tcBorders>
              <w:top w:val="single" w:sz="8" w:space="0" w:color="auto"/>
              <w:right w:val="nil"/>
            </w:tcBorders>
            <w:vAlign w:val="center"/>
          </w:tcPr>
          <w:p w14:paraId="5E9F6ACF" w14:textId="2FCABE0A" w:rsidR="008C2A6D" w:rsidRPr="0049579E" w:rsidRDefault="00FC560D" w:rsidP="00660B8D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</w:tr>
      <w:tr w:rsidR="008C2A6D" w:rsidRPr="00D94EA9" w14:paraId="0D44E923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57DDA6B1" w14:textId="31F58E4E" w:rsidR="007C4E5C" w:rsidRDefault="007C4E5C" w:rsidP="00EF3CA6">
            <w:pPr>
              <w:pStyle w:val="ListParagraph"/>
              <w:spacing w:after="0"/>
              <w:ind w:left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Thermal noise</w:t>
            </w:r>
          </w:p>
          <w:p w14:paraId="4DD3D9E9" w14:textId="087FD56B" w:rsidR="007C4E5C" w:rsidRPr="0049579E" w:rsidRDefault="00EF3CA6" w:rsidP="007C4E5C">
            <w:pPr>
              <w:pStyle w:val="ListParagraph"/>
              <w:numPr>
                <w:ilvl w:val="0"/>
                <w:numId w:val="8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EF3CA6">
              <w:rPr>
                <w:color w:val="000000"/>
                <w:sz w:val="18"/>
              </w:rPr>
              <w:t>1</w:t>
            </w:r>
            <w:r>
              <w:rPr>
                <w:color w:val="000000"/>
                <w:sz w:val="18"/>
              </w:rPr>
              <w:t>0log[(k*T*</w:t>
            </w:r>
            <w:r w:rsidRPr="00EF3CA6">
              <w:rPr>
                <w:color w:val="000000"/>
                <w:sz w:val="18"/>
              </w:rPr>
              <w:t>BW)/1mW]</w:t>
            </w:r>
          </w:p>
        </w:tc>
        <w:tc>
          <w:tcPr>
            <w:tcW w:w="1008" w:type="dxa"/>
            <w:vAlign w:val="center"/>
          </w:tcPr>
          <w:p w14:paraId="535BACBD" w14:textId="3609F60A" w:rsidR="008C2A6D" w:rsidRPr="0049579E" w:rsidRDefault="00EF3CA6" w:rsidP="0063506B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7EFEBA7A" w14:textId="3E2ADBE5" w:rsidR="008C2A6D" w:rsidRPr="0049579E" w:rsidRDefault="008C2A6D" w:rsidP="00EF3CA6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 w:rsidR="00EF3CA6">
              <w:rPr>
                <w:color w:val="000000"/>
                <w:sz w:val="18"/>
              </w:rPr>
              <w:t>97</w:t>
            </w:r>
          </w:p>
        </w:tc>
      </w:tr>
      <w:tr w:rsidR="00C13508" w:rsidRPr="00D94EA9" w14:paraId="60534D74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27B09F49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Noise figure</w:t>
            </w:r>
          </w:p>
        </w:tc>
        <w:tc>
          <w:tcPr>
            <w:tcW w:w="1008" w:type="dxa"/>
            <w:vAlign w:val="center"/>
          </w:tcPr>
          <w:p w14:paraId="3DDB7682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275E1B8A" w14:textId="77777777" w:rsidR="00C13508" w:rsidRPr="0049579E" w:rsidRDefault="00C13508" w:rsidP="00660B8D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10</w:t>
            </w:r>
          </w:p>
        </w:tc>
      </w:tr>
      <w:tr w:rsidR="00C13508" w:rsidRPr="00D94EA9" w14:paraId="0671F831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76CF508D" w14:textId="77777777" w:rsidR="0049579E" w:rsidRDefault="00C13508" w:rsidP="0049579E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Effective array</w:t>
            </w:r>
            <w:r w:rsidR="00660B8D" w:rsidRPr="0049579E">
              <w:rPr>
                <w:color w:val="000000"/>
                <w:sz w:val="18"/>
              </w:rPr>
              <w:t xml:space="preserve"> gain</w:t>
            </w:r>
          </w:p>
          <w:p w14:paraId="0A522344" w14:textId="77777777" w:rsidR="00660B8D" w:rsidRPr="0049579E" w:rsidRDefault="0049579E" w:rsidP="00C13508">
            <w:pPr>
              <w:pStyle w:val="ListParagraph"/>
              <w:numPr>
                <w:ilvl w:val="0"/>
                <w:numId w:val="6"/>
              </w:numPr>
              <w:spacing w:after="0"/>
              <w:ind w:left="252" w:hanging="180"/>
              <w:rPr>
                <w:color w:val="000000"/>
                <w:sz w:val="18"/>
              </w:rPr>
            </w:pPr>
            <w:proofErr w:type="gramStart"/>
            <w:r w:rsidRPr="0049579E">
              <w:rPr>
                <w:color w:val="000000"/>
                <w:sz w:val="18"/>
              </w:rPr>
              <w:t>1</w:t>
            </w:r>
            <w:r w:rsidR="00660B8D" w:rsidRPr="0049579E">
              <w:rPr>
                <w:color w:val="000000"/>
                <w:sz w:val="18"/>
              </w:rPr>
              <w:t>0log(</w:t>
            </w:r>
            <w:proofErr w:type="gramEnd"/>
            <w:r w:rsidR="00660B8D" w:rsidRPr="0049579E">
              <w:rPr>
                <w:color w:val="000000"/>
                <w:sz w:val="18"/>
              </w:rPr>
              <w:t>#</w:t>
            </w:r>
            <w:r w:rsidRPr="0049579E">
              <w:rPr>
                <w:color w:val="000000"/>
                <w:sz w:val="18"/>
              </w:rPr>
              <w:t xml:space="preserve"> </w:t>
            </w:r>
            <w:r w:rsidR="00660B8D" w:rsidRPr="0049579E">
              <w:rPr>
                <w:color w:val="000000"/>
                <w:sz w:val="18"/>
              </w:rPr>
              <w:t>ant.) + element gain</w:t>
            </w:r>
            <w:r w:rsidRPr="0049579E">
              <w:rPr>
                <w:color w:val="000000"/>
                <w:sz w:val="18"/>
              </w:rPr>
              <w:t xml:space="preserve"> – roll-off</w:t>
            </w:r>
          </w:p>
        </w:tc>
        <w:tc>
          <w:tcPr>
            <w:tcW w:w="1008" w:type="dxa"/>
            <w:vAlign w:val="center"/>
          </w:tcPr>
          <w:p w14:paraId="0C1FACDE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363766DD" w14:textId="77777777" w:rsidR="00C13508" w:rsidRPr="0049579E" w:rsidRDefault="0049579E" w:rsidP="00660B8D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11</w:t>
            </w:r>
          </w:p>
        </w:tc>
      </w:tr>
      <w:tr w:rsidR="00C13508" w:rsidRPr="00D94EA9" w14:paraId="4705B431" w14:textId="77777777" w:rsidTr="00440CDB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5D4B235A" w14:textId="2E7A79F1" w:rsidR="00C13508" w:rsidRPr="0049579E" w:rsidRDefault="00440CDB" w:rsidP="00C13508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Total implementation loss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6980C56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321E1483" w14:textId="04FB0DE9" w:rsidR="00C13508" w:rsidRPr="0049579E" w:rsidRDefault="00FC560D" w:rsidP="00660B8D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</w:tr>
      <w:tr w:rsidR="00C13508" w:rsidRPr="00D94EA9" w14:paraId="7E8CA826" w14:textId="77777777" w:rsidTr="00440CDB">
        <w:trPr>
          <w:trHeight w:val="360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40DE8408" w14:textId="77777777" w:rsidR="00C13508" w:rsidRPr="0049579E" w:rsidRDefault="00C13508" w:rsidP="00C13508">
            <w:pPr>
              <w:spacing w:after="0"/>
              <w:rPr>
                <w:b/>
                <w:bCs/>
                <w:color w:val="000000"/>
                <w:sz w:val="18"/>
              </w:rPr>
            </w:pPr>
            <w:r w:rsidRPr="0049579E">
              <w:rPr>
                <w:b/>
                <w:bCs/>
                <w:color w:val="000000"/>
                <w:sz w:val="18"/>
              </w:rPr>
              <w:t>Peak EIS (Minimum)</w:t>
            </w:r>
          </w:p>
        </w:tc>
        <w:tc>
          <w:tcPr>
            <w:tcW w:w="10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37C04A5" w14:textId="77777777" w:rsidR="00C13508" w:rsidRPr="0049579E" w:rsidRDefault="00C13508" w:rsidP="00C13508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7CAEA56" w14:textId="6A422FC5" w:rsidR="00C13508" w:rsidRPr="0049579E" w:rsidRDefault="00DE619F" w:rsidP="00660B8D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highlight w:val="yellow"/>
              </w:rPr>
              <w:t>-92</w:t>
            </w:r>
          </w:p>
        </w:tc>
      </w:tr>
    </w:tbl>
    <w:p w14:paraId="751BC1DF" w14:textId="77777777" w:rsidR="008C2A6D" w:rsidRDefault="008C2A6D" w:rsidP="008C2A6D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b/>
        </w:rPr>
      </w:pPr>
    </w:p>
    <w:p w14:paraId="44E982D2" w14:textId="2FDD28DE" w:rsidR="0049579E" w:rsidRPr="00F27705" w:rsidRDefault="0049579E" w:rsidP="000122FD">
      <w:pPr>
        <w:spacing w:before="120" w:after="0"/>
        <w:jc w:val="both"/>
      </w:pPr>
      <w:r w:rsidRPr="00F27705">
        <w:rPr>
          <w:b/>
        </w:rPr>
        <w:t xml:space="preserve">Observation </w:t>
      </w:r>
      <w:r w:rsidR="008D3539">
        <w:rPr>
          <w:b/>
        </w:rPr>
        <w:t>2</w:t>
      </w:r>
      <w:r w:rsidRPr="00F27705">
        <w:rPr>
          <w:b/>
        </w:rPr>
        <w:t>:</w:t>
      </w:r>
      <w:r w:rsidRPr="00F27705">
        <w:t xml:space="preserve"> The derived minimum peak EIS value </w:t>
      </w:r>
      <w:r w:rsidR="004C34D1" w:rsidRPr="00F27705">
        <w:t>for bands n257 and n258 of</w:t>
      </w:r>
      <w:r w:rsidRPr="00F27705">
        <w:t xml:space="preserve"> the new FWA use</w:t>
      </w:r>
      <w:r w:rsidR="00FC560D">
        <w:t xml:space="preserve"> case is -92</w:t>
      </w:r>
      <w:r w:rsidR="004C34D1" w:rsidRPr="00F27705">
        <w:t xml:space="preserve"> dBm. </w:t>
      </w:r>
      <w:r w:rsidRPr="00F27705">
        <w:t xml:space="preserve">This </w:t>
      </w:r>
      <w:r w:rsidR="004C34D1" w:rsidRPr="00F27705">
        <w:t>correspond</w:t>
      </w:r>
      <w:r w:rsidRPr="00F27705">
        <w:t xml:space="preserve">s </w:t>
      </w:r>
      <w:r w:rsidR="004C34D1" w:rsidRPr="00F27705">
        <w:t>to a difference of almost</w:t>
      </w:r>
      <w:r w:rsidRPr="00F27705">
        <w:t xml:space="preserve"> </w:t>
      </w:r>
      <w:r w:rsidR="00722310" w:rsidRPr="00F27705">
        <w:t>4</w:t>
      </w:r>
      <w:r w:rsidRPr="00F27705">
        <w:t xml:space="preserve"> dB </w:t>
      </w:r>
      <w:r w:rsidR="004C34D1" w:rsidRPr="00F27705">
        <w:t xml:space="preserve">compared to </w:t>
      </w:r>
      <w:r w:rsidRPr="00F27705">
        <w:t xml:space="preserve">the PC3 </w:t>
      </w:r>
      <w:r w:rsidR="00722310" w:rsidRPr="00F27705">
        <w:t>requirement of -88.3 dBm.</w:t>
      </w:r>
    </w:p>
    <w:p w14:paraId="4D4C810A" w14:textId="77777777" w:rsidR="0049579E" w:rsidRPr="00F27705" w:rsidRDefault="0049579E" w:rsidP="000122FD">
      <w:pPr>
        <w:spacing w:after="0"/>
        <w:jc w:val="both"/>
      </w:pPr>
    </w:p>
    <w:p w14:paraId="0AFF32CE" w14:textId="60103029" w:rsidR="0049579E" w:rsidRDefault="0049579E" w:rsidP="000122FD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 w:rsidRPr="00F27705">
        <w:rPr>
          <w:b/>
        </w:rPr>
        <w:t xml:space="preserve">Proposal </w:t>
      </w:r>
      <w:r w:rsidR="00533D2E" w:rsidRPr="00F27705">
        <w:rPr>
          <w:b/>
        </w:rPr>
        <w:t>2</w:t>
      </w:r>
      <w:r w:rsidRPr="00F27705">
        <w:rPr>
          <w:b/>
        </w:rPr>
        <w:t>:</w:t>
      </w:r>
      <w:r w:rsidRPr="00F27705">
        <w:t xml:space="preserve"> Define the </w:t>
      </w:r>
      <w:r w:rsidR="000122FD" w:rsidRPr="00F27705">
        <w:t xml:space="preserve">n257 and n258 </w:t>
      </w:r>
      <w:r w:rsidRPr="00F27705">
        <w:t>minimum peak EI</w:t>
      </w:r>
      <w:r w:rsidR="000122FD" w:rsidRPr="00F27705">
        <w:t>S</w:t>
      </w:r>
      <w:r w:rsidRPr="00F27705">
        <w:t xml:space="preserve"> requirement </w:t>
      </w:r>
      <w:r w:rsidR="000122FD" w:rsidRPr="00F27705">
        <w:t>of</w:t>
      </w:r>
      <w:r w:rsidRPr="00F27705">
        <w:t xml:space="preserve"> </w:t>
      </w:r>
      <w:r w:rsidR="00F27705" w:rsidRPr="00F27705">
        <w:t>the new</w:t>
      </w:r>
      <w:r w:rsidR="000122FD" w:rsidRPr="00F27705">
        <w:t xml:space="preserve"> </w:t>
      </w:r>
      <w:r w:rsidRPr="00F27705">
        <w:t xml:space="preserve">FWA </w:t>
      </w:r>
      <w:r w:rsidR="00F27705" w:rsidRPr="00F27705">
        <w:t>use case with 23dBm</w:t>
      </w:r>
      <w:r w:rsidR="000122FD" w:rsidRPr="00F27705">
        <w:t xml:space="preserve"> max TRP as</w:t>
      </w:r>
      <w:r w:rsidR="00F27705" w:rsidRPr="00F27705">
        <w:t xml:space="preserve"> </w:t>
      </w:r>
      <w:r w:rsidR="000122FD" w:rsidRPr="00F27705">
        <w:rPr>
          <w:b/>
        </w:rPr>
        <w:t>-92 dBm</w:t>
      </w:r>
      <w:r w:rsidR="00F27705" w:rsidRPr="00F27705">
        <w:t xml:space="preserve"> (</w:t>
      </w:r>
      <w:r w:rsidR="000122FD" w:rsidRPr="00F27705">
        <w:t>for 50 MHz bandwidth</w:t>
      </w:r>
      <w:r w:rsidR="00F27705" w:rsidRPr="00F27705">
        <w:t>)</w:t>
      </w:r>
      <w:r w:rsidRPr="00F27705">
        <w:t>.</w:t>
      </w:r>
    </w:p>
    <w:p w14:paraId="6D354ED0" w14:textId="77777777" w:rsidR="00810055" w:rsidRPr="00AF6541" w:rsidRDefault="00810055" w:rsidP="008B10F6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highlight w:val="cyan"/>
        </w:rPr>
      </w:pPr>
    </w:p>
    <w:p w14:paraId="56ACD11F" w14:textId="77777777" w:rsidR="00027679" w:rsidRDefault="00027679" w:rsidP="00027679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3EDF8221" w14:textId="1C4A5861" w:rsidR="00027679" w:rsidRDefault="00027679" w:rsidP="00F27705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we </w:t>
      </w:r>
      <w:r w:rsidR="00533D2E">
        <w:rPr>
          <w:rFonts w:eastAsia="Batang"/>
        </w:rPr>
        <w:t>deriv</w:t>
      </w:r>
      <w:r>
        <w:rPr>
          <w:rFonts w:eastAsia="Batang"/>
        </w:rPr>
        <w:t xml:space="preserve">ed </w:t>
      </w:r>
      <w:r w:rsidR="00533D2E">
        <w:rPr>
          <w:rFonts w:eastAsia="Batang"/>
        </w:rPr>
        <w:t xml:space="preserve">values for the minimum peak EIRP and EIS requirements </w:t>
      </w:r>
      <w:r>
        <w:rPr>
          <w:rFonts w:eastAsia="Batang"/>
        </w:rPr>
        <w:t>of the new FWA use case</w:t>
      </w:r>
      <w:r w:rsidR="00533D2E">
        <w:rPr>
          <w:rFonts w:eastAsia="Batang"/>
        </w:rPr>
        <w:t>.</w:t>
      </w:r>
      <w:r>
        <w:rPr>
          <w:rFonts w:eastAsia="Batang"/>
        </w:rPr>
        <w:t xml:space="preserve"> The following observations and proposals have been made:</w:t>
      </w:r>
    </w:p>
    <w:p w14:paraId="1F900D19" w14:textId="77777777" w:rsidR="00027679" w:rsidRDefault="00027679" w:rsidP="00F27705">
      <w:pPr>
        <w:spacing w:after="0"/>
        <w:jc w:val="both"/>
        <w:rPr>
          <w:rFonts w:eastAsia="Batang"/>
        </w:rPr>
      </w:pPr>
    </w:p>
    <w:p w14:paraId="7B8099C7" w14:textId="77777777" w:rsidR="00FC560D" w:rsidRDefault="00FC560D" w:rsidP="00FC560D">
      <w:pPr>
        <w:spacing w:after="0"/>
        <w:jc w:val="both"/>
      </w:pPr>
      <w:r w:rsidRPr="000C16A6">
        <w:rPr>
          <w:b/>
        </w:rPr>
        <w:t xml:space="preserve">Observation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>The derived minimum peak EIRP value for the new FWA use case is 28.3 dBm. This represents ~ 6 dB increase from the PC3 requirement value.</w:t>
      </w:r>
    </w:p>
    <w:p w14:paraId="0F9869EF" w14:textId="77777777" w:rsidR="00FC560D" w:rsidRDefault="00FC560D" w:rsidP="00FC560D">
      <w:pPr>
        <w:spacing w:after="0"/>
        <w:jc w:val="both"/>
      </w:pPr>
    </w:p>
    <w:p w14:paraId="298ED1DC" w14:textId="4D54200E" w:rsidR="00F27705" w:rsidRDefault="00FC560D" w:rsidP="00FC560D">
      <w:pPr>
        <w:spacing w:after="0"/>
        <w:jc w:val="both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1</w:t>
      </w:r>
      <w:r w:rsidRPr="000C16A6">
        <w:rPr>
          <w:b/>
        </w:rPr>
        <w:t>:</w:t>
      </w:r>
      <w:r w:rsidRPr="000C16A6">
        <w:t xml:space="preserve"> </w:t>
      </w:r>
      <w:r>
        <w:t xml:space="preserve">Define the n257 and n258 minimum peak EIRP requirement of the new FWA use case with 23dBm max TRP as </w:t>
      </w:r>
      <w:r w:rsidRPr="00F27705">
        <w:rPr>
          <w:b/>
        </w:rPr>
        <w:t>28.3 dBm</w:t>
      </w:r>
      <w:r>
        <w:t>.</w:t>
      </w:r>
    </w:p>
    <w:p w14:paraId="44B6A699" w14:textId="77777777" w:rsidR="00F27705" w:rsidRDefault="00F27705" w:rsidP="00FC560D">
      <w:pPr>
        <w:spacing w:after="0"/>
        <w:jc w:val="both"/>
        <w:rPr>
          <w:b/>
        </w:rPr>
      </w:pPr>
    </w:p>
    <w:p w14:paraId="581E5607" w14:textId="77777777" w:rsidR="00FC560D" w:rsidRPr="00F27705" w:rsidRDefault="00FC560D" w:rsidP="00FC560D">
      <w:pPr>
        <w:spacing w:after="0"/>
        <w:jc w:val="both"/>
      </w:pPr>
      <w:r w:rsidRPr="00F27705">
        <w:rPr>
          <w:b/>
        </w:rPr>
        <w:t xml:space="preserve">Observation </w:t>
      </w:r>
      <w:r>
        <w:rPr>
          <w:b/>
        </w:rPr>
        <w:t>2</w:t>
      </w:r>
      <w:r w:rsidRPr="00F27705">
        <w:rPr>
          <w:b/>
        </w:rPr>
        <w:t>:</w:t>
      </w:r>
      <w:r w:rsidRPr="00F27705">
        <w:t xml:space="preserve"> The derived minimum peak EIS value for bands n257 and n258 of the new FWA use</w:t>
      </w:r>
      <w:r>
        <w:t xml:space="preserve"> case is -92</w:t>
      </w:r>
      <w:r w:rsidRPr="00F27705">
        <w:t xml:space="preserve"> dBm. This corresponds to a difference of almost 4 dB compared to the PC3 requirement of -88.3 dBm.</w:t>
      </w:r>
    </w:p>
    <w:p w14:paraId="1ED72702" w14:textId="77777777" w:rsidR="00FC560D" w:rsidRPr="00F27705" w:rsidRDefault="00FC560D" w:rsidP="00FC560D">
      <w:pPr>
        <w:spacing w:after="0"/>
        <w:jc w:val="both"/>
      </w:pPr>
    </w:p>
    <w:p w14:paraId="441C805D" w14:textId="055AF1FF" w:rsidR="00F27705" w:rsidRDefault="00FC560D" w:rsidP="00FC560D">
      <w:pPr>
        <w:spacing w:after="0"/>
        <w:jc w:val="both"/>
      </w:pPr>
      <w:r w:rsidRPr="00F27705">
        <w:rPr>
          <w:b/>
        </w:rPr>
        <w:t>Proposal 2:</w:t>
      </w:r>
      <w:r w:rsidRPr="00F27705">
        <w:t xml:space="preserve"> Define the n257 and n258 minimum peak EIS requirement of the new FWA use case with 23dBm max TRP as </w:t>
      </w:r>
      <w:r w:rsidRPr="00F27705">
        <w:rPr>
          <w:b/>
        </w:rPr>
        <w:t>-92 dBm</w:t>
      </w:r>
      <w:r w:rsidRPr="00F27705">
        <w:t xml:space="preserve"> (for 50 MHz bandwidth).</w:t>
      </w:r>
    </w:p>
    <w:p w14:paraId="68775241" w14:textId="77777777" w:rsidR="00FC560D" w:rsidRDefault="00FC560D" w:rsidP="00FC560D">
      <w:pPr>
        <w:spacing w:after="0"/>
        <w:jc w:val="both"/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45F8486C" w14:textId="77777777" w:rsidR="00027679" w:rsidRDefault="00027679" w:rsidP="00027679">
      <w:pPr>
        <w:numPr>
          <w:ilvl w:val="0"/>
          <w:numId w:val="1"/>
        </w:numPr>
        <w:spacing w:after="0"/>
        <w:jc w:val="both"/>
      </w:pPr>
      <w:bookmarkStart w:id="1" w:name="_Ref476813621"/>
      <w:bookmarkStart w:id="2" w:name="_Ref476814267"/>
      <w:bookmarkStart w:id="3" w:name="_Ref466239739"/>
      <w:bookmarkStart w:id="4" w:name="_Ref485282685"/>
      <w:bookmarkStart w:id="5" w:name="_Ref466239850"/>
      <w:r>
        <w:t>RP-200503, “New WID on Introduction of FR2 FWA UE with maximum TRP of 23dBm for band n257 and n258,” Softbank, RAN # 87e, March 2020</w:t>
      </w:r>
    </w:p>
    <w:p w14:paraId="41E4BE5C" w14:textId="0A8B2EFE" w:rsidR="00200A89" w:rsidRDefault="00200A89" w:rsidP="00200A89">
      <w:pPr>
        <w:numPr>
          <w:ilvl w:val="0"/>
          <w:numId w:val="1"/>
        </w:numPr>
        <w:spacing w:after="0"/>
        <w:jc w:val="both"/>
      </w:pPr>
      <w:r>
        <w:lastRenderedPageBreak/>
        <w:t>R4-200</w:t>
      </w:r>
      <w:r w:rsidR="00EC2EE5">
        <w:t>5713</w:t>
      </w:r>
      <w:r>
        <w:t xml:space="preserve">, </w:t>
      </w:r>
      <w:r w:rsidR="00EC2EE5">
        <w:t xml:space="preserve">“Email discussion summary for [94e </w:t>
      </w:r>
      <w:proofErr w:type="spellStart"/>
      <w:r w:rsidR="00EC2EE5">
        <w:t>Bis</w:t>
      </w:r>
      <w:proofErr w:type="spellEnd"/>
      <w:r w:rsidR="00EC2EE5">
        <w:t>][32]NR_FR2_FWA_Bn257_Bn258, SoftBank, RAN4 #94e-Bis, April 2020</w:t>
      </w:r>
    </w:p>
    <w:p w14:paraId="70872C54" w14:textId="2798A494" w:rsidR="00200A89" w:rsidRDefault="00200A89" w:rsidP="00200A89">
      <w:pPr>
        <w:numPr>
          <w:ilvl w:val="0"/>
          <w:numId w:val="1"/>
        </w:numPr>
        <w:spacing w:after="0"/>
        <w:jc w:val="both"/>
      </w:pPr>
      <w:r>
        <w:t>R4-2005177, “WF on FR2 new FWA UE RF and RRM requirements, Huawei, HiSilicon, SoftBank, RAN4 #94e-Bis, April 2020</w:t>
      </w:r>
    </w:p>
    <w:p w14:paraId="108E94F8" w14:textId="3DE12609" w:rsidR="00200A89" w:rsidRDefault="00200A89" w:rsidP="00027679">
      <w:pPr>
        <w:numPr>
          <w:ilvl w:val="0"/>
          <w:numId w:val="1"/>
        </w:numPr>
        <w:spacing w:after="0"/>
        <w:jc w:val="both"/>
      </w:pPr>
      <w:r>
        <w:t>R4-2005176, “WF on the option for FR2 FWA UE, NTT DOCOMO,” RAN4 #94e-Bis, April 2020</w:t>
      </w:r>
    </w:p>
    <w:p w14:paraId="2C6759FC" w14:textId="77777777" w:rsidR="00E42318" w:rsidRPr="004D7206" w:rsidRDefault="00E42318" w:rsidP="00E42318">
      <w:pPr>
        <w:numPr>
          <w:ilvl w:val="0"/>
          <w:numId w:val="1"/>
        </w:numPr>
        <w:spacing w:after="0"/>
        <w:jc w:val="both"/>
      </w:pPr>
      <w:r w:rsidRPr="004D7206">
        <w:rPr>
          <w:lang w:val="en-US"/>
        </w:rPr>
        <w:t>R4-1808100</w:t>
      </w:r>
      <w:r>
        <w:rPr>
          <w:lang w:val="en-US"/>
        </w:rPr>
        <w:t>, “Discussion on NR FR2 UE Type #2 and related RF requirement,” LGE, SK Telecom, KT, LG Uplus, RAN4 #87, May 2018</w:t>
      </w:r>
    </w:p>
    <w:p w14:paraId="58B1D40C" w14:textId="77777777" w:rsidR="00200A89" w:rsidRDefault="00200A89" w:rsidP="00200A89">
      <w:pPr>
        <w:numPr>
          <w:ilvl w:val="0"/>
          <w:numId w:val="1"/>
        </w:numPr>
        <w:spacing w:after="0"/>
        <w:jc w:val="both"/>
      </w:pPr>
      <w:r>
        <w:t>3GPP TS38.101-2</w:t>
      </w:r>
      <w:r w:rsidRPr="002516C0">
        <w:t>, version 16.0.0, April 2019</w:t>
      </w:r>
    </w:p>
    <w:bookmarkEnd w:id="1"/>
    <w:bookmarkEnd w:id="2"/>
    <w:bookmarkEnd w:id="3"/>
    <w:bookmarkEnd w:id="4"/>
    <w:bookmarkEnd w:id="5"/>
    <w:p w14:paraId="6E14ED5E" w14:textId="3F8EA7B5" w:rsidR="00533D2E" w:rsidRDefault="00533D2E" w:rsidP="001234AD">
      <w:pPr>
        <w:spacing w:after="0"/>
        <w:ind w:left="360"/>
        <w:jc w:val="both"/>
      </w:pPr>
    </w:p>
    <w:p w14:paraId="2521DB4F" w14:textId="4B574593" w:rsidR="00553E95" w:rsidRDefault="00553E95" w:rsidP="00533D2E">
      <w:pPr>
        <w:spacing w:after="0"/>
        <w:ind w:left="360"/>
        <w:jc w:val="both"/>
      </w:pPr>
    </w:p>
    <w:sectPr w:rsidR="00553E95" w:rsidSect="0063506B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C56D4" w14:textId="77777777" w:rsidR="00520B1A" w:rsidRDefault="00520B1A">
      <w:pPr>
        <w:spacing w:after="0"/>
      </w:pPr>
      <w:r>
        <w:separator/>
      </w:r>
    </w:p>
  </w:endnote>
  <w:endnote w:type="continuationSeparator" w:id="0">
    <w:p w14:paraId="253810FE" w14:textId="77777777" w:rsidR="00520B1A" w:rsidRDefault="00520B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ED0DE" w14:textId="77777777" w:rsidR="0063506B" w:rsidRPr="00FB0969" w:rsidRDefault="0063506B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 w:rsidR="00093E01"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 w:rsidR="00093E01">
      <w:t>4</w:t>
    </w:r>
    <w:r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04089" w14:textId="77777777" w:rsidR="00520B1A" w:rsidRDefault="00520B1A">
      <w:pPr>
        <w:spacing w:after="0"/>
      </w:pPr>
      <w:r>
        <w:separator/>
      </w:r>
    </w:p>
  </w:footnote>
  <w:footnote w:type="continuationSeparator" w:id="0">
    <w:p w14:paraId="4D8CE674" w14:textId="77777777" w:rsidR="00520B1A" w:rsidRDefault="00520B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679"/>
    <w:rsid w:val="000122FD"/>
    <w:rsid w:val="00027679"/>
    <w:rsid w:val="00072A46"/>
    <w:rsid w:val="00093E01"/>
    <w:rsid w:val="000B4B14"/>
    <w:rsid w:val="000D44F2"/>
    <w:rsid w:val="000E47B4"/>
    <w:rsid w:val="001234AD"/>
    <w:rsid w:val="00123A7D"/>
    <w:rsid w:val="001F3C7E"/>
    <w:rsid w:val="00200A89"/>
    <w:rsid w:val="00232F68"/>
    <w:rsid w:val="002546C1"/>
    <w:rsid w:val="002B2981"/>
    <w:rsid w:val="0033471E"/>
    <w:rsid w:val="00335240"/>
    <w:rsid w:val="0034511E"/>
    <w:rsid w:val="003A1131"/>
    <w:rsid w:val="003B2752"/>
    <w:rsid w:val="00440CDB"/>
    <w:rsid w:val="0049579E"/>
    <w:rsid w:val="004C34D1"/>
    <w:rsid w:val="00520B1A"/>
    <w:rsid w:val="00533D2E"/>
    <w:rsid w:val="00553E95"/>
    <w:rsid w:val="005E0BC9"/>
    <w:rsid w:val="005E3C76"/>
    <w:rsid w:val="0063506B"/>
    <w:rsid w:val="00660B8D"/>
    <w:rsid w:val="00671AF9"/>
    <w:rsid w:val="006A47C0"/>
    <w:rsid w:val="006A769D"/>
    <w:rsid w:val="00704112"/>
    <w:rsid w:val="00722310"/>
    <w:rsid w:val="00793C05"/>
    <w:rsid w:val="007A0AA7"/>
    <w:rsid w:val="007C4E5C"/>
    <w:rsid w:val="007C701D"/>
    <w:rsid w:val="007D742C"/>
    <w:rsid w:val="007E6F70"/>
    <w:rsid w:val="007F517D"/>
    <w:rsid w:val="00810055"/>
    <w:rsid w:val="00817270"/>
    <w:rsid w:val="00820755"/>
    <w:rsid w:val="00827EBA"/>
    <w:rsid w:val="008711E0"/>
    <w:rsid w:val="008B10F6"/>
    <w:rsid w:val="008B2796"/>
    <w:rsid w:val="008C2A6D"/>
    <w:rsid w:val="008D3539"/>
    <w:rsid w:val="008F5B8A"/>
    <w:rsid w:val="00920086"/>
    <w:rsid w:val="00937E53"/>
    <w:rsid w:val="009C0630"/>
    <w:rsid w:val="00A53B28"/>
    <w:rsid w:val="00A77B30"/>
    <w:rsid w:val="00AF6541"/>
    <w:rsid w:val="00B2434F"/>
    <w:rsid w:val="00BC19EF"/>
    <w:rsid w:val="00C13508"/>
    <w:rsid w:val="00C231DB"/>
    <w:rsid w:val="00CD026F"/>
    <w:rsid w:val="00D055B5"/>
    <w:rsid w:val="00D11C81"/>
    <w:rsid w:val="00D45E50"/>
    <w:rsid w:val="00D60880"/>
    <w:rsid w:val="00D710F5"/>
    <w:rsid w:val="00D94599"/>
    <w:rsid w:val="00DE619F"/>
    <w:rsid w:val="00E14DB3"/>
    <w:rsid w:val="00E42318"/>
    <w:rsid w:val="00E65ABC"/>
    <w:rsid w:val="00E92FBA"/>
    <w:rsid w:val="00EB01DD"/>
    <w:rsid w:val="00EC2EE5"/>
    <w:rsid w:val="00EC35B3"/>
    <w:rsid w:val="00EF3CA6"/>
    <w:rsid w:val="00F166D2"/>
    <w:rsid w:val="00F22F6D"/>
    <w:rsid w:val="00F27705"/>
    <w:rsid w:val="00FC560D"/>
    <w:rsid w:val="00FD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67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semiHidden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4</Pages>
  <Words>1002</Words>
  <Characters>4741</Characters>
  <Application>Microsoft Office Word</Application>
  <DocSecurity>0</DocSecurity>
  <Lines>185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23</cp:revision>
  <dcterms:created xsi:type="dcterms:W3CDTF">2020-05-15T12:25:00Z</dcterms:created>
  <dcterms:modified xsi:type="dcterms:W3CDTF">2020-05-15T21:04:00Z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126c187d-ea17-419b-94f7-534e4ea6e8db</vt:lpwstr>
  </property>
  <property fmtid="{D5CDD505-2E9C-101B-9397-08002B2CF9AE}" pid="3" name="CTP_TimeStamp">
    <vt:lpwstr>2020-05-15 21:04:06Z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